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AD76" w14:textId="77777777" w:rsidR="0016380A" w:rsidRDefault="0016380A" w:rsidP="0016380A">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3"/>
        <w:gridCol w:w="4048"/>
      </w:tblGrid>
      <w:tr w:rsidR="0016380A" w14:paraId="0AB4C75D" w14:textId="77777777" w:rsidTr="009D5A77">
        <w:tc>
          <w:tcPr>
            <w:tcW w:w="5495" w:type="dxa"/>
            <w:tcBorders>
              <w:top w:val="nil"/>
              <w:left w:val="nil"/>
              <w:bottom w:val="nil"/>
            </w:tcBorders>
          </w:tcPr>
          <w:p w14:paraId="24157D82" w14:textId="77777777" w:rsidR="0016380A" w:rsidRDefault="0016380A" w:rsidP="009D5A77">
            <w:pPr>
              <w:spacing w:after="0"/>
              <w:rPr>
                <w:noProof/>
              </w:rPr>
            </w:pPr>
            <w:r>
              <w:rPr>
                <w:noProof/>
                <w:lang w:val="en-GB" w:eastAsia="en-GB"/>
              </w:rPr>
              <w:drawing>
                <wp:inline distT="0" distB="0" distL="0" distR="0" wp14:anchorId="79F78DA0" wp14:editId="29012D69">
                  <wp:extent cx="1028700" cy="342900"/>
                  <wp:effectExtent l="0" t="0" r="0" b="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c>
          <w:tcPr>
            <w:tcW w:w="4502" w:type="dxa"/>
          </w:tcPr>
          <w:p w14:paraId="677C9E72" w14:textId="77777777" w:rsidR="0016380A" w:rsidRDefault="0016380A" w:rsidP="009D5A77">
            <w:pPr>
              <w:spacing w:after="0"/>
              <w:jc w:val="right"/>
              <w:rPr>
                <w:rFonts w:ascii="Arial" w:hAnsi="Arial" w:cs="Arial"/>
                <w:b/>
                <w:sz w:val="20"/>
                <w:szCs w:val="20"/>
                <w:lang w:val="en-GB"/>
              </w:rPr>
            </w:pPr>
            <w:r>
              <w:rPr>
                <w:rFonts w:ascii="Arial" w:hAnsi="Arial" w:cs="Arial"/>
                <w:b/>
                <w:sz w:val="20"/>
                <w:szCs w:val="20"/>
                <w:lang w:val="en-GB"/>
              </w:rPr>
              <w:t>Outline Job Description</w:t>
            </w:r>
          </w:p>
          <w:p w14:paraId="32D75A6D" w14:textId="77777777" w:rsidR="0016380A" w:rsidRDefault="0016380A" w:rsidP="009D5A77">
            <w:pPr>
              <w:spacing w:after="0"/>
              <w:rPr>
                <w:noProof/>
                <w:sz w:val="20"/>
                <w:szCs w:val="20"/>
              </w:rPr>
            </w:pPr>
          </w:p>
        </w:tc>
      </w:tr>
      <w:tr w:rsidR="0016380A" w14:paraId="6F681C39" w14:textId="77777777" w:rsidTr="009D5A77">
        <w:tc>
          <w:tcPr>
            <w:tcW w:w="5495" w:type="dxa"/>
            <w:tcBorders>
              <w:top w:val="nil"/>
              <w:left w:val="nil"/>
              <w:bottom w:val="nil"/>
            </w:tcBorders>
          </w:tcPr>
          <w:p w14:paraId="5451045D"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Job title</w:t>
            </w:r>
          </w:p>
        </w:tc>
        <w:tc>
          <w:tcPr>
            <w:tcW w:w="4502" w:type="dxa"/>
          </w:tcPr>
          <w:p w14:paraId="43214BDC" w14:textId="52D31541" w:rsidR="0016380A" w:rsidRDefault="006973D5" w:rsidP="009D5A77">
            <w:pPr>
              <w:spacing w:after="0"/>
              <w:jc w:val="right"/>
              <w:rPr>
                <w:rFonts w:ascii="Arial" w:hAnsi="Arial" w:cs="Arial"/>
                <w:noProof/>
                <w:sz w:val="20"/>
                <w:szCs w:val="20"/>
              </w:rPr>
            </w:pPr>
            <w:r>
              <w:rPr>
                <w:rFonts w:ascii="Arial" w:hAnsi="Arial" w:cs="Arial"/>
                <w:noProof/>
                <w:sz w:val="20"/>
                <w:szCs w:val="20"/>
              </w:rPr>
              <w:t>Supply Planner</w:t>
            </w:r>
          </w:p>
        </w:tc>
      </w:tr>
      <w:tr w:rsidR="0016380A" w14:paraId="3DA5B64E" w14:textId="77777777" w:rsidTr="009D5A77">
        <w:tc>
          <w:tcPr>
            <w:tcW w:w="5495" w:type="dxa"/>
            <w:tcBorders>
              <w:top w:val="nil"/>
              <w:left w:val="nil"/>
              <w:bottom w:val="nil"/>
            </w:tcBorders>
          </w:tcPr>
          <w:p w14:paraId="080FA6BB"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Effective date</w:t>
            </w:r>
          </w:p>
        </w:tc>
        <w:tc>
          <w:tcPr>
            <w:tcW w:w="4502" w:type="dxa"/>
          </w:tcPr>
          <w:p w14:paraId="5B7BF653" w14:textId="50313C31" w:rsidR="0016380A" w:rsidRDefault="006973D5" w:rsidP="009D5A77">
            <w:pPr>
              <w:spacing w:after="0"/>
              <w:jc w:val="right"/>
              <w:rPr>
                <w:rFonts w:ascii="Arial" w:hAnsi="Arial" w:cs="Arial"/>
                <w:noProof/>
                <w:sz w:val="20"/>
                <w:szCs w:val="20"/>
              </w:rPr>
            </w:pPr>
            <w:r>
              <w:rPr>
                <w:rFonts w:ascii="Arial" w:hAnsi="Arial" w:cs="Arial"/>
                <w:noProof/>
                <w:sz w:val="20"/>
                <w:szCs w:val="20"/>
              </w:rPr>
              <w:t>1 October 2024</w:t>
            </w:r>
          </w:p>
        </w:tc>
      </w:tr>
      <w:tr w:rsidR="00C83845" w14:paraId="2B05912E" w14:textId="77777777" w:rsidTr="009D5A77">
        <w:tc>
          <w:tcPr>
            <w:tcW w:w="5495" w:type="dxa"/>
            <w:tcBorders>
              <w:top w:val="nil"/>
              <w:left w:val="nil"/>
              <w:bottom w:val="nil"/>
            </w:tcBorders>
          </w:tcPr>
          <w:p w14:paraId="0ECF1682" w14:textId="177359F1" w:rsidR="00C83845" w:rsidRDefault="00C83845" w:rsidP="009D5A77">
            <w:pPr>
              <w:spacing w:after="0"/>
              <w:jc w:val="right"/>
              <w:rPr>
                <w:rFonts w:ascii="Arial" w:hAnsi="Arial" w:cs="Arial"/>
                <w:b/>
                <w:noProof/>
                <w:sz w:val="20"/>
                <w:szCs w:val="20"/>
              </w:rPr>
            </w:pPr>
            <w:r>
              <w:rPr>
                <w:rFonts w:ascii="Arial" w:hAnsi="Arial" w:cs="Arial"/>
                <w:b/>
                <w:noProof/>
                <w:sz w:val="20"/>
                <w:szCs w:val="20"/>
              </w:rPr>
              <w:t>Location</w:t>
            </w:r>
          </w:p>
        </w:tc>
        <w:tc>
          <w:tcPr>
            <w:tcW w:w="4502" w:type="dxa"/>
          </w:tcPr>
          <w:p w14:paraId="399F301D" w14:textId="1E1FFC0E" w:rsidR="00C83845" w:rsidRDefault="00C83845" w:rsidP="009D5A77">
            <w:pPr>
              <w:spacing w:after="0"/>
              <w:jc w:val="right"/>
              <w:rPr>
                <w:rFonts w:ascii="Arial" w:hAnsi="Arial" w:cs="Arial"/>
                <w:noProof/>
                <w:sz w:val="20"/>
                <w:szCs w:val="20"/>
              </w:rPr>
            </w:pPr>
            <w:r>
              <w:rPr>
                <w:rFonts w:ascii="Arial" w:hAnsi="Arial" w:cs="Arial"/>
                <w:noProof/>
                <w:sz w:val="20"/>
                <w:szCs w:val="20"/>
              </w:rPr>
              <w:t>Fochabers</w:t>
            </w:r>
          </w:p>
        </w:tc>
      </w:tr>
    </w:tbl>
    <w:p w14:paraId="194F943F" w14:textId="77777777" w:rsidR="0016380A" w:rsidRDefault="0016380A" w:rsidP="0016380A">
      <w:pPr>
        <w:spacing w:after="0"/>
        <w:rPr>
          <w:rFonts w:ascii="Arial" w:hAnsi="Arial" w:cs="Arial"/>
          <w:b/>
          <w:sz w:val="20"/>
          <w:szCs w:val="20"/>
        </w:rPr>
      </w:pPr>
    </w:p>
    <w:p w14:paraId="1CF6FA6C" w14:textId="77777777" w:rsidR="0016380A" w:rsidRDefault="0016380A" w:rsidP="0016380A">
      <w:pPr>
        <w:spacing w:after="0"/>
        <w:rPr>
          <w:rFonts w:ascii="Arial" w:hAnsi="Arial" w:cs="Arial"/>
          <w:b/>
          <w:sz w:val="20"/>
          <w:szCs w:val="20"/>
        </w:rPr>
      </w:pPr>
      <w:r>
        <w:rPr>
          <w:rFonts w:ascii="Arial" w:hAnsi="Arial" w:cs="Arial"/>
          <w:b/>
          <w:sz w:val="20"/>
          <w:szCs w:val="20"/>
        </w:rPr>
        <w:t>Main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16380A" w14:paraId="4806EE48" w14:textId="77777777" w:rsidTr="009D5A77">
        <w:tc>
          <w:tcPr>
            <w:tcW w:w="9997" w:type="dxa"/>
          </w:tcPr>
          <w:p w14:paraId="49F1CA4A" w14:textId="4651D152" w:rsidR="0016380A" w:rsidRPr="00BC49BE"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sidRPr="00BC49BE">
              <w:rPr>
                <w:rFonts w:ascii="Arial" w:hAnsi="Arial" w:cs="Arial"/>
                <w:sz w:val="20"/>
                <w:szCs w:val="20"/>
              </w:rPr>
              <w:t xml:space="preserve">To </w:t>
            </w:r>
            <w:r w:rsidR="0084175E" w:rsidRPr="00BC49BE">
              <w:rPr>
                <w:rFonts w:ascii="Arial" w:hAnsi="Arial" w:cs="Arial"/>
                <w:sz w:val="20"/>
                <w:szCs w:val="20"/>
              </w:rPr>
              <w:t>develop both short and medium-term plans for items for agreed production lines.</w:t>
            </w:r>
          </w:p>
          <w:p w14:paraId="5BEA568B" w14:textId="77777777" w:rsidR="0016380A" w:rsidRPr="00BC49BE" w:rsidRDefault="0016380A" w:rsidP="009D5A77">
            <w:pPr>
              <w:tabs>
                <w:tab w:val="num" w:pos="426"/>
              </w:tabs>
              <w:spacing w:after="0"/>
              <w:ind w:left="426" w:hanging="284"/>
              <w:rPr>
                <w:rFonts w:ascii="Arial" w:hAnsi="Arial" w:cs="Arial"/>
                <w:b/>
                <w:sz w:val="20"/>
                <w:szCs w:val="20"/>
              </w:rPr>
            </w:pPr>
          </w:p>
        </w:tc>
      </w:tr>
      <w:tr w:rsidR="0016380A" w14:paraId="4F952E8D" w14:textId="77777777" w:rsidTr="009D5A77">
        <w:tc>
          <w:tcPr>
            <w:tcW w:w="9997" w:type="dxa"/>
          </w:tcPr>
          <w:p w14:paraId="4CF02D8D" w14:textId="6C575BAB" w:rsidR="0016380A" w:rsidRPr="00BC49BE"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sidRPr="00BC49BE">
              <w:rPr>
                <w:rFonts w:ascii="Arial" w:hAnsi="Arial" w:cs="Arial"/>
                <w:sz w:val="20"/>
                <w:szCs w:val="20"/>
              </w:rPr>
              <w:t xml:space="preserve">To </w:t>
            </w:r>
            <w:r w:rsidR="0074284A" w:rsidRPr="00BC49BE">
              <w:rPr>
                <w:rFonts w:ascii="Arial" w:hAnsi="Arial" w:cs="Arial"/>
                <w:sz w:val="20"/>
                <w:szCs w:val="20"/>
              </w:rPr>
              <w:t xml:space="preserve">define the appropriate inventory levels and associated required capacity to </w:t>
            </w:r>
            <w:proofErr w:type="spellStart"/>
            <w:r w:rsidR="0074284A" w:rsidRPr="00BC49BE">
              <w:rPr>
                <w:rFonts w:ascii="Arial" w:hAnsi="Arial" w:cs="Arial"/>
                <w:sz w:val="20"/>
                <w:szCs w:val="20"/>
              </w:rPr>
              <w:t>optimise</w:t>
            </w:r>
            <w:proofErr w:type="spellEnd"/>
            <w:r w:rsidR="0074284A" w:rsidRPr="00BC49BE">
              <w:rPr>
                <w:rFonts w:ascii="Arial" w:hAnsi="Arial" w:cs="Arial"/>
                <w:sz w:val="20"/>
                <w:szCs w:val="20"/>
              </w:rPr>
              <w:t xml:space="preserve"> service, working capital and costs</w:t>
            </w:r>
          </w:p>
          <w:p w14:paraId="35105B8E" w14:textId="77777777" w:rsidR="0016380A" w:rsidRPr="00BC49BE" w:rsidRDefault="0016380A" w:rsidP="009D5A77">
            <w:pPr>
              <w:tabs>
                <w:tab w:val="num" w:pos="426"/>
              </w:tabs>
              <w:spacing w:after="0"/>
              <w:ind w:left="426" w:hanging="284"/>
              <w:rPr>
                <w:rFonts w:ascii="Arial" w:hAnsi="Arial" w:cs="Arial"/>
                <w:b/>
                <w:sz w:val="20"/>
                <w:szCs w:val="20"/>
              </w:rPr>
            </w:pPr>
          </w:p>
        </w:tc>
      </w:tr>
      <w:tr w:rsidR="0016380A" w14:paraId="254F80A9" w14:textId="77777777" w:rsidTr="009D5A77">
        <w:tc>
          <w:tcPr>
            <w:tcW w:w="9997" w:type="dxa"/>
          </w:tcPr>
          <w:p w14:paraId="2927BA81" w14:textId="17562F74" w:rsidR="0016380A" w:rsidRPr="00BC49BE"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sidRPr="00BC49BE">
              <w:rPr>
                <w:rFonts w:ascii="Arial" w:hAnsi="Arial" w:cs="Arial"/>
                <w:sz w:val="20"/>
                <w:szCs w:val="20"/>
              </w:rPr>
              <w:t xml:space="preserve">To </w:t>
            </w:r>
            <w:r w:rsidR="00BC49BE" w:rsidRPr="00BC49BE">
              <w:rPr>
                <w:rFonts w:ascii="Arial" w:hAnsi="Arial" w:cs="Arial"/>
                <w:sz w:val="20"/>
                <w:szCs w:val="20"/>
              </w:rPr>
              <w:t>identify ways to improve supply planning processes and tools for assigned areas</w:t>
            </w:r>
          </w:p>
          <w:p w14:paraId="742AB430" w14:textId="77777777" w:rsidR="0016380A" w:rsidRPr="00BC49BE" w:rsidRDefault="0016380A" w:rsidP="009D5A77">
            <w:pPr>
              <w:tabs>
                <w:tab w:val="num" w:pos="426"/>
              </w:tabs>
              <w:spacing w:after="0"/>
              <w:ind w:left="426" w:hanging="284"/>
              <w:rPr>
                <w:rFonts w:ascii="Arial" w:hAnsi="Arial" w:cs="Arial"/>
                <w:sz w:val="20"/>
                <w:szCs w:val="20"/>
              </w:rPr>
            </w:pPr>
          </w:p>
        </w:tc>
      </w:tr>
    </w:tbl>
    <w:p w14:paraId="7607AA88" w14:textId="77777777" w:rsidR="0016380A" w:rsidRDefault="0016380A" w:rsidP="0016380A">
      <w:pPr>
        <w:spacing w:after="0"/>
        <w:rPr>
          <w:rFonts w:ascii="Arial" w:hAnsi="Arial" w:cs="Arial"/>
          <w:b/>
          <w:sz w:val="20"/>
          <w:szCs w:val="20"/>
        </w:rPr>
      </w:pPr>
    </w:p>
    <w:p w14:paraId="1F262D20" w14:textId="77777777" w:rsidR="0016380A" w:rsidRDefault="0016380A" w:rsidP="0016380A">
      <w:pPr>
        <w:spacing w:after="0"/>
        <w:rPr>
          <w:rFonts w:ascii="Arial" w:hAnsi="Arial" w:cs="Arial"/>
          <w:b/>
          <w:sz w:val="20"/>
          <w:szCs w:val="20"/>
        </w:rPr>
      </w:pPr>
      <w:r>
        <w:rPr>
          <w:rFonts w:ascii="Arial" w:hAnsi="Arial" w:cs="Arial"/>
          <w:b/>
          <w:sz w:val="20"/>
          <w:szCs w:val="20"/>
        </w:rPr>
        <w:t>Main accountabilities: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39"/>
        <w:gridCol w:w="8577"/>
      </w:tblGrid>
      <w:tr w:rsidR="0016380A" w:rsidRPr="008D3F1D" w14:paraId="7DD65C47" w14:textId="77777777" w:rsidTr="008D3F1D">
        <w:tc>
          <w:tcPr>
            <w:tcW w:w="439" w:type="dxa"/>
          </w:tcPr>
          <w:p w14:paraId="169DF912"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1</w:t>
            </w:r>
          </w:p>
        </w:tc>
        <w:tc>
          <w:tcPr>
            <w:tcW w:w="8577" w:type="dxa"/>
          </w:tcPr>
          <w:p w14:paraId="18AE9D54" w14:textId="5E110D59" w:rsidR="0016380A" w:rsidRPr="008D3F1D" w:rsidRDefault="00F30F2C" w:rsidP="00890D56">
            <w:pPr>
              <w:spacing w:after="0" w:line="240" w:lineRule="auto"/>
              <w:rPr>
                <w:rFonts w:ascii="Arial" w:hAnsi="Arial" w:cs="Arial"/>
                <w:sz w:val="20"/>
                <w:szCs w:val="20"/>
              </w:rPr>
            </w:pPr>
            <w:r w:rsidRPr="008D3F1D">
              <w:rPr>
                <w:rFonts w:ascii="Arial" w:eastAsia="Times New Roman" w:hAnsi="Arial" w:cs="Arial"/>
                <w:sz w:val="20"/>
                <w:szCs w:val="20"/>
              </w:rPr>
              <w:t xml:space="preserve">Develop inventory plans by </w:t>
            </w:r>
            <w:proofErr w:type="spellStart"/>
            <w:r w:rsidRPr="008D3F1D">
              <w:rPr>
                <w:rFonts w:ascii="Arial" w:eastAsia="Times New Roman" w:hAnsi="Arial" w:cs="Arial"/>
                <w:sz w:val="20"/>
                <w:szCs w:val="20"/>
              </w:rPr>
              <w:t>utilising</w:t>
            </w:r>
            <w:proofErr w:type="spellEnd"/>
            <w:r w:rsidRPr="008D3F1D">
              <w:rPr>
                <w:rFonts w:ascii="Arial" w:eastAsia="Times New Roman" w:hAnsi="Arial" w:cs="Arial"/>
                <w:sz w:val="20"/>
                <w:szCs w:val="20"/>
              </w:rPr>
              <w:t xml:space="preserve"> current demand inputs and collaborating with manufacturing, demand planning, commercial partners, and other relevant stakeholders to ensure inventory is managed according to constraints and meets internal targets aligned with the business strategy</w:t>
            </w:r>
          </w:p>
        </w:tc>
      </w:tr>
      <w:tr w:rsidR="0016380A" w:rsidRPr="008D3F1D" w14:paraId="407E5AF5" w14:textId="77777777" w:rsidTr="008D3F1D">
        <w:tc>
          <w:tcPr>
            <w:tcW w:w="439" w:type="dxa"/>
          </w:tcPr>
          <w:p w14:paraId="239F1BE9"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2</w:t>
            </w:r>
          </w:p>
        </w:tc>
        <w:tc>
          <w:tcPr>
            <w:tcW w:w="8577" w:type="dxa"/>
          </w:tcPr>
          <w:p w14:paraId="58E7679A" w14:textId="6681D016" w:rsidR="0016380A" w:rsidRPr="008D3F1D" w:rsidRDefault="005B2216" w:rsidP="00890D56">
            <w:pPr>
              <w:spacing w:after="0" w:line="240" w:lineRule="auto"/>
              <w:rPr>
                <w:rFonts w:ascii="Arial" w:hAnsi="Arial" w:cs="Arial"/>
                <w:sz w:val="20"/>
                <w:szCs w:val="20"/>
              </w:rPr>
            </w:pPr>
            <w:r w:rsidRPr="008D3F1D">
              <w:rPr>
                <w:rFonts w:ascii="Arial" w:eastAsia="Times New Roman" w:hAnsi="Arial" w:cs="Arial"/>
                <w:sz w:val="20"/>
                <w:szCs w:val="20"/>
              </w:rPr>
              <w:t>Maintain capacity plans, production schedules and/or finite schedules to ensure the efficient delivery of inventory, service, and cost objectives.</w:t>
            </w:r>
          </w:p>
        </w:tc>
      </w:tr>
      <w:tr w:rsidR="0016380A" w:rsidRPr="008D3F1D" w14:paraId="70BB575F" w14:textId="77777777" w:rsidTr="008D3F1D">
        <w:tc>
          <w:tcPr>
            <w:tcW w:w="439" w:type="dxa"/>
          </w:tcPr>
          <w:p w14:paraId="4A7444F1"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3</w:t>
            </w:r>
          </w:p>
        </w:tc>
        <w:tc>
          <w:tcPr>
            <w:tcW w:w="8577" w:type="dxa"/>
          </w:tcPr>
          <w:p w14:paraId="330C0F7F" w14:textId="0247E7BC" w:rsidR="0016380A" w:rsidRPr="008D3F1D" w:rsidRDefault="00CF14DB" w:rsidP="00CF14DB">
            <w:pPr>
              <w:spacing w:after="0"/>
              <w:rPr>
                <w:rFonts w:ascii="Arial" w:hAnsi="Arial" w:cs="Arial"/>
                <w:sz w:val="20"/>
                <w:szCs w:val="20"/>
              </w:rPr>
            </w:pPr>
            <w:r w:rsidRPr="008D3F1D">
              <w:rPr>
                <w:rFonts w:ascii="Arial" w:eastAsia="Times New Roman" w:hAnsi="Arial" w:cs="Arial"/>
                <w:sz w:val="20"/>
                <w:szCs w:val="20"/>
              </w:rPr>
              <w:t xml:space="preserve">Develop inventory plans by </w:t>
            </w:r>
            <w:proofErr w:type="spellStart"/>
            <w:r w:rsidRPr="008D3F1D">
              <w:rPr>
                <w:rFonts w:ascii="Arial" w:eastAsia="Times New Roman" w:hAnsi="Arial" w:cs="Arial"/>
                <w:sz w:val="20"/>
                <w:szCs w:val="20"/>
              </w:rPr>
              <w:t>utilising</w:t>
            </w:r>
            <w:proofErr w:type="spellEnd"/>
            <w:r w:rsidRPr="008D3F1D">
              <w:rPr>
                <w:rFonts w:ascii="Arial" w:eastAsia="Times New Roman" w:hAnsi="Arial" w:cs="Arial"/>
                <w:sz w:val="20"/>
                <w:szCs w:val="20"/>
              </w:rPr>
              <w:t xml:space="preserve"> current demand inputs and collaborating with manufacturing, demand planning, commercial partners, and other relevant stakeholders to ensure inventory is managed according to constraints and meets internal targets aligned with the business strategy</w:t>
            </w:r>
          </w:p>
        </w:tc>
      </w:tr>
      <w:tr w:rsidR="0016380A" w:rsidRPr="008D3F1D" w14:paraId="1C7E35DD" w14:textId="77777777" w:rsidTr="008D3F1D">
        <w:tc>
          <w:tcPr>
            <w:tcW w:w="439" w:type="dxa"/>
          </w:tcPr>
          <w:p w14:paraId="5E13C85A"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4</w:t>
            </w:r>
          </w:p>
        </w:tc>
        <w:tc>
          <w:tcPr>
            <w:tcW w:w="8577" w:type="dxa"/>
          </w:tcPr>
          <w:p w14:paraId="455D0463" w14:textId="374645CA" w:rsidR="0016380A" w:rsidRPr="008D3F1D" w:rsidRDefault="00EC15E7" w:rsidP="009D5A77">
            <w:pPr>
              <w:spacing w:after="0"/>
              <w:rPr>
                <w:rFonts w:ascii="Arial" w:hAnsi="Arial" w:cs="Arial"/>
                <w:sz w:val="20"/>
                <w:szCs w:val="20"/>
              </w:rPr>
            </w:pPr>
            <w:r w:rsidRPr="008D3F1D">
              <w:rPr>
                <w:rFonts w:ascii="Arial" w:eastAsia="Times New Roman" w:hAnsi="Arial" w:cs="Arial"/>
                <w:sz w:val="20"/>
                <w:szCs w:val="20"/>
              </w:rPr>
              <w:t xml:space="preserve">Monitor and track inventory levels, service levels, surplus/obsolete inventory, and any other relevant KPIs to identify variance from goals. Use all available resources to </w:t>
            </w:r>
            <w:proofErr w:type="spellStart"/>
            <w:r w:rsidRPr="008D3F1D">
              <w:rPr>
                <w:rFonts w:ascii="Arial" w:eastAsia="Times New Roman" w:hAnsi="Arial" w:cs="Arial"/>
                <w:sz w:val="20"/>
                <w:szCs w:val="20"/>
              </w:rPr>
              <w:t>analyse</w:t>
            </w:r>
            <w:proofErr w:type="spellEnd"/>
            <w:r w:rsidRPr="008D3F1D">
              <w:rPr>
                <w:rFonts w:ascii="Arial" w:eastAsia="Times New Roman" w:hAnsi="Arial" w:cs="Arial"/>
                <w:sz w:val="20"/>
                <w:szCs w:val="20"/>
              </w:rPr>
              <w:t xml:space="preserve"> root causes and recommend possible actions to improve KPI results</w:t>
            </w:r>
          </w:p>
        </w:tc>
      </w:tr>
      <w:tr w:rsidR="0016380A" w:rsidRPr="008D3F1D" w14:paraId="2CB75F2B" w14:textId="77777777" w:rsidTr="008D3F1D">
        <w:tc>
          <w:tcPr>
            <w:tcW w:w="439" w:type="dxa"/>
          </w:tcPr>
          <w:p w14:paraId="30E52857"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5</w:t>
            </w:r>
          </w:p>
        </w:tc>
        <w:tc>
          <w:tcPr>
            <w:tcW w:w="8577" w:type="dxa"/>
          </w:tcPr>
          <w:p w14:paraId="11E22BCF" w14:textId="02BB86C3" w:rsidR="0016380A" w:rsidRPr="008D3F1D" w:rsidRDefault="00E834E0" w:rsidP="00E834E0">
            <w:pPr>
              <w:spacing w:after="0"/>
              <w:rPr>
                <w:rFonts w:ascii="Arial" w:hAnsi="Arial" w:cs="Arial"/>
                <w:sz w:val="20"/>
                <w:szCs w:val="20"/>
              </w:rPr>
            </w:pPr>
            <w:proofErr w:type="spellStart"/>
            <w:r w:rsidRPr="008D3F1D">
              <w:rPr>
                <w:rFonts w:ascii="Arial" w:eastAsia="Times New Roman" w:hAnsi="Arial" w:cs="Arial"/>
                <w:sz w:val="20"/>
                <w:szCs w:val="20"/>
              </w:rPr>
              <w:t>Analyse</w:t>
            </w:r>
            <w:proofErr w:type="spellEnd"/>
            <w:r w:rsidRPr="008D3F1D">
              <w:rPr>
                <w:rFonts w:ascii="Arial" w:eastAsia="Times New Roman" w:hAnsi="Arial" w:cs="Arial"/>
                <w:sz w:val="20"/>
                <w:szCs w:val="20"/>
              </w:rPr>
              <w:t xml:space="preserve"> and initiate changes to supply chain master data elements impacting the supply plan, such as safety stock settings, lead times, network sourcing, </w:t>
            </w:r>
            <w:proofErr w:type="spellStart"/>
            <w:r w:rsidRPr="008D3F1D">
              <w:rPr>
                <w:rFonts w:ascii="Arial" w:eastAsia="Times New Roman" w:hAnsi="Arial" w:cs="Arial"/>
                <w:sz w:val="20"/>
                <w:szCs w:val="20"/>
              </w:rPr>
              <w:t>etc</w:t>
            </w:r>
            <w:proofErr w:type="spellEnd"/>
          </w:p>
        </w:tc>
      </w:tr>
      <w:tr w:rsidR="0016380A" w:rsidRPr="008D3F1D" w14:paraId="34034ECF" w14:textId="77777777" w:rsidTr="008D3F1D">
        <w:tc>
          <w:tcPr>
            <w:tcW w:w="439" w:type="dxa"/>
          </w:tcPr>
          <w:p w14:paraId="11CACC97" w14:textId="77777777" w:rsidR="0016380A" w:rsidRPr="008D3F1D" w:rsidRDefault="0016380A" w:rsidP="009D5A77">
            <w:pPr>
              <w:spacing w:after="0"/>
              <w:rPr>
                <w:rFonts w:ascii="Arial" w:hAnsi="Arial" w:cs="Arial"/>
                <w:sz w:val="20"/>
                <w:szCs w:val="20"/>
              </w:rPr>
            </w:pPr>
            <w:r w:rsidRPr="008D3F1D">
              <w:rPr>
                <w:rFonts w:ascii="Arial" w:hAnsi="Arial" w:cs="Arial"/>
                <w:sz w:val="20"/>
                <w:szCs w:val="20"/>
              </w:rPr>
              <w:t>8</w:t>
            </w:r>
          </w:p>
        </w:tc>
        <w:tc>
          <w:tcPr>
            <w:tcW w:w="8577" w:type="dxa"/>
          </w:tcPr>
          <w:p w14:paraId="013D9ED7" w14:textId="68805EC0" w:rsidR="0016380A" w:rsidRPr="008D3F1D" w:rsidRDefault="00066BEC" w:rsidP="00066BEC">
            <w:pPr>
              <w:spacing w:after="0" w:line="240" w:lineRule="auto"/>
              <w:rPr>
                <w:rFonts w:ascii="Arial" w:hAnsi="Arial" w:cs="Arial"/>
                <w:sz w:val="20"/>
                <w:szCs w:val="20"/>
              </w:rPr>
            </w:pPr>
            <w:r w:rsidRPr="008D3F1D">
              <w:rPr>
                <w:rFonts w:ascii="Arial" w:eastAsia="Times New Roman" w:hAnsi="Arial" w:cs="Arial"/>
                <w:sz w:val="20"/>
                <w:szCs w:val="20"/>
              </w:rPr>
              <w:t>Collaborate with internal stakeholders to provide regular updates on inventory projections. Lead weekly supply review meetings to discuss supply shortages and recommend mitigation strategies. Escalate to leadership any issues that arise</w:t>
            </w:r>
          </w:p>
        </w:tc>
      </w:tr>
      <w:tr w:rsidR="00066BEC" w:rsidRPr="008D3F1D" w14:paraId="7EFE24A1" w14:textId="77777777" w:rsidTr="008D3F1D">
        <w:tc>
          <w:tcPr>
            <w:tcW w:w="439" w:type="dxa"/>
          </w:tcPr>
          <w:p w14:paraId="41FC2C7F" w14:textId="132026C8" w:rsidR="00066BEC" w:rsidRPr="008D3F1D" w:rsidRDefault="00066BEC" w:rsidP="009D5A77">
            <w:pPr>
              <w:spacing w:after="0"/>
              <w:rPr>
                <w:rFonts w:ascii="Arial" w:hAnsi="Arial" w:cs="Arial"/>
                <w:sz w:val="20"/>
                <w:szCs w:val="20"/>
              </w:rPr>
            </w:pPr>
            <w:r w:rsidRPr="008D3F1D">
              <w:rPr>
                <w:rFonts w:ascii="Arial" w:hAnsi="Arial" w:cs="Arial"/>
                <w:sz w:val="20"/>
                <w:szCs w:val="20"/>
              </w:rPr>
              <w:t>9</w:t>
            </w:r>
          </w:p>
        </w:tc>
        <w:tc>
          <w:tcPr>
            <w:tcW w:w="8577" w:type="dxa"/>
          </w:tcPr>
          <w:p w14:paraId="0243D2E4" w14:textId="03497627" w:rsidR="00066BEC" w:rsidRPr="008D3F1D" w:rsidRDefault="00DE2994" w:rsidP="009D5A77">
            <w:pPr>
              <w:spacing w:after="0"/>
              <w:rPr>
                <w:rFonts w:ascii="Arial" w:hAnsi="Arial" w:cs="Arial"/>
                <w:sz w:val="20"/>
                <w:szCs w:val="20"/>
              </w:rPr>
            </w:pPr>
            <w:r w:rsidRPr="008D3F1D">
              <w:rPr>
                <w:rFonts w:ascii="Arial" w:eastAsia="Times New Roman" w:hAnsi="Arial" w:cs="Arial"/>
                <w:sz w:val="20"/>
                <w:szCs w:val="20"/>
              </w:rPr>
              <w:t>Coordinate with demand planning, deployment, transportation, warehousing, and customer service teams to address any changes to supply plan and solve any shortage scenarios that occur</w:t>
            </w:r>
          </w:p>
        </w:tc>
      </w:tr>
      <w:tr w:rsidR="00DE2994" w:rsidRPr="008D3F1D" w14:paraId="2A707573" w14:textId="77777777" w:rsidTr="008D3F1D">
        <w:tc>
          <w:tcPr>
            <w:tcW w:w="439" w:type="dxa"/>
          </w:tcPr>
          <w:p w14:paraId="00B76DCA" w14:textId="24915959" w:rsidR="00DE2994" w:rsidRPr="008D3F1D" w:rsidRDefault="005E77A0" w:rsidP="009D5A77">
            <w:pPr>
              <w:spacing w:after="0"/>
              <w:rPr>
                <w:rFonts w:ascii="Arial" w:hAnsi="Arial" w:cs="Arial"/>
                <w:sz w:val="20"/>
                <w:szCs w:val="20"/>
              </w:rPr>
            </w:pPr>
            <w:r w:rsidRPr="008D3F1D">
              <w:rPr>
                <w:rFonts w:ascii="Arial" w:hAnsi="Arial" w:cs="Arial"/>
                <w:sz w:val="20"/>
                <w:szCs w:val="20"/>
              </w:rPr>
              <w:t>9</w:t>
            </w:r>
          </w:p>
        </w:tc>
        <w:tc>
          <w:tcPr>
            <w:tcW w:w="8577" w:type="dxa"/>
          </w:tcPr>
          <w:p w14:paraId="17FB9ADB" w14:textId="681023A0" w:rsidR="00DE2994" w:rsidRPr="008D3F1D" w:rsidRDefault="00377D0E" w:rsidP="009D5A77">
            <w:pPr>
              <w:spacing w:after="0"/>
              <w:rPr>
                <w:rFonts w:ascii="Arial" w:hAnsi="Arial" w:cs="Arial"/>
                <w:sz w:val="20"/>
                <w:szCs w:val="20"/>
              </w:rPr>
            </w:pPr>
            <w:r w:rsidRPr="008D3F1D">
              <w:rPr>
                <w:rFonts w:ascii="Arial" w:eastAsia="Times New Roman" w:hAnsi="Arial" w:cs="Arial"/>
                <w:sz w:val="20"/>
                <w:szCs w:val="20"/>
              </w:rPr>
              <w:t>Regularly review "</w:t>
            </w:r>
            <w:proofErr w:type="gramStart"/>
            <w:r w:rsidRPr="008D3F1D">
              <w:rPr>
                <w:rFonts w:ascii="Arial" w:eastAsia="Times New Roman" w:hAnsi="Arial" w:cs="Arial"/>
                <w:sz w:val="20"/>
                <w:szCs w:val="20"/>
              </w:rPr>
              <w:t>Non-Nettable</w:t>
            </w:r>
            <w:proofErr w:type="gramEnd"/>
            <w:r w:rsidRPr="008D3F1D">
              <w:rPr>
                <w:rFonts w:ascii="Arial" w:eastAsia="Times New Roman" w:hAnsi="Arial" w:cs="Arial"/>
                <w:sz w:val="20"/>
                <w:szCs w:val="20"/>
              </w:rPr>
              <w:t>" inventory and ensure necessary rework is built back into plans to enable maximum availability of stock</w:t>
            </w:r>
          </w:p>
        </w:tc>
      </w:tr>
      <w:tr w:rsidR="00DE2994" w:rsidRPr="008D3F1D" w14:paraId="0384BC07" w14:textId="77777777" w:rsidTr="008D3F1D">
        <w:tc>
          <w:tcPr>
            <w:tcW w:w="439" w:type="dxa"/>
          </w:tcPr>
          <w:p w14:paraId="59435BF3" w14:textId="3EA267A9" w:rsidR="00DE2994" w:rsidRPr="008D3F1D" w:rsidRDefault="005E77A0" w:rsidP="009D5A77">
            <w:pPr>
              <w:spacing w:after="0"/>
              <w:rPr>
                <w:rFonts w:ascii="Arial" w:hAnsi="Arial" w:cs="Arial"/>
                <w:sz w:val="20"/>
                <w:szCs w:val="20"/>
              </w:rPr>
            </w:pPr>
            <w:r w:rsidRPr="008D3F1D">
              <w:rPr>
                <w:rFonts w:ascii="Arial" w:hAnsi="Arial" w:cs="Arial"/>
                <w:sz w:val="20"/>
                <w:szCs w:val="20"/>
              </w:rPr>
              <w:t>10</w:t>
            </w:r>
          </w:p>
        </w:tc>
        <w:tc>
          <w:tcPr>
            <w:tcW w:w="8577" w:type="dxa"/>
          </w:tcPr>
          <w:p w14:paraId="082B6314" w14:textId="526872E8" w:rsidR="00DE2994" w:rsidRPr="008D3F1D" w:rsidRDefault="00610FF8" w:rsidP="009D5A77">
            <w:pPr>
              <w:spacing w:after="0"/>
              <w:rPr>
                <w:rFonts w:ascii="Arial" w:hAnsi="Arial" w:cs="Arial"/>
                <w:sz w:val="20"/>
                <w:szCs w:val="20"/>
              </w:rPr>
            </w:pPr>
            <w:r w:rsidRPr="008D3F1D">
              <w:rPr>
                <w:rFonts w:ascii="Arial" w:eastAsia="Times New Roman" w:hAnsi="Arial" w:cs="Arial"/>
                <w:sz w:val="20"/>
                <w:szCs w:val="20"/>
              </w:rPr>
              <w:t>Initiate and lead process improvement projects to drive better efficiencies and yield improvement in KPIs</w:t>
            </w:r>
          </w:p>
        </w:tc>
      </w:tr>
      <w:tr w:rsidR="0016380A" w:rsidRPr="008D3F1D" w14:paraId="373E6859" w14:textId="77777777" w:rsidTr="008D3F1D">
        <w:tc>
          <w:tcPr>
            <w:tcW w:w="439" w:type="dxa"/>
          </w:tcPr>
          <w:p w14:paraId="7DF33795" w14:textId="756ACB23" w:rsidR="0016380A" w:rsidRPr="008D3F1D" w:rsidRDefault="005E77A0" w:rsidP="009D5A77">
            <w:pPr>
              <w:spacing w:after="0"/>
              <w:rPr>
                <w:rFonts w:ascii="Arial" w:hAnsi="Arial" w:cs="Arial"/>
                <w:sz w:val="20"/>
                <w:szCs w:val="20"/>
              </w:rPr>
            </w:pPr>
            <w:r w:rsidRPr="008D3F1D">
              <w:rPr>
                <w:rFonts w:ascii="Arial" w:hAnsi="Arial" w:cs="Arial"/>
                <w:sz w:val="20"/>
                <w:szCs w:val="20"/>
              </w:rPr>
              <w:t>11</w:t>
            </w:r>
          </w:p>
        </w:tc>
        <w:tc>
          <w:tcPr>
            <w:tcW w:w="8577" w:type="dxa"/>
          </w:tcPr>
          <w:p w14:paraId="0BF7A9EC" w14:textId="1E4D342F" w:rsidR="0016380A" w:rsidRPr="008D3F1D" w:rsidRDefault="0091622A" w:rsidP="0091622A">
            <w:pPr>
              <w:spacing w:after="0" w:line="240" w:lineRule="auto"/>
              <w:rPr>
                <w:rFonts w:ascii="Arial" w:hAnsi="Arial" w:cs="Arial"/>
                <w:sz w:val="20"/>
                <w:szCs w:val="20"/>
              </w:rPr>
            </w:pPr>
            <w:r w:rsidRPr="008D3F1D">
              <w:rPr>
                <w:rFonts w:ascii="Arial" w:eastAsia="Times New Roman" w:hAnsi="Arial" w:cs="Arial"/>
                <w:sz w:val="20"/>
                <w:szCs w:val="20"/>
              </w:rPr>
              <w:t>Execute new item product launches and/or discontinuations to meet customer expectations</w:t>
            </w:r>
          </w:p>
        </w:tc>
      </w:tr>
      <w:tr w:rsidR="0091622A" w:rsidRPr="008D3F1D" w14:paraId="42422A3A" w14:textId="77777777" w:rsidTr="008D3F1D">
        <w:tc>
          <w:tcPr>
            <w:tcW w:w="439" w:type="dxa"/>
          </w:tcPr>
          <w:p w14:paraId="2264D346" w14:textId="235E1676" w:rsidR="0091622A" w:rsidRPr="008D3F1D" w:rsidRDefault="005E77A0" w:rsidP="009D5A77">
            <w:pPr>
              <w:spacing w:after="0"/>
              <w:rPr>
                <w:rFonts w:ascii="Arial" w:hAnsi="Arial" w:cs="Arial"/>
                <w:sz w:val="20"/>
                <w:szCs w:val="20"/>
              </w:rPr>
            </w:pPr>
            <w:r w:rsidRPr="008D3F1D">
              <w:rPr>
                <w:rFonts w:ascii="Arial" w:hAnsi="Arial" w:cs="Arial"/>
                <w:sz w:val="20"/>
                <w:szCs w:val="20"/>
              </w:rPr>
              <w:t>12</w:t>
            </w:r>
          </w:p>
        </w:tc>
        <w:tc>
          <w:tcPr>
            <w:tcW w:w="8577" w:type="dxa"/>
          </w:tcPr>
          <w:p w14:paraId="1109DBCE" w14:textId="78A347FD" w:rsidR="0091622A" w:rsidRPr="008D3F1D" w:rsidRDefault="00BF0E0E" w:rsidP="00890D56">
            <w:pPr>
              <w:spacing w:after="0" w:line="240" w:lineRule="auto"/>
              <w:rPr>
                <w:rFonts w:ascii="Arial" w:hAnsi="Arial" w:cs="Arial"/>
                <w:sz w:val="20"/>
                <w:szCs w:val="20"/>
              </w:rPr>
            </w:pPr>
            <w:r w:rsidRPr="008D3F1D">
              <w:rPr>
                <w:rFonts w:ascii="Arial" w:eastAsia="Times New Roman" w:hAnsi="Arial" w:cs="Arial"/>
                <w:sz w:val="20"/>
                <w:szCs w:val="20"/>
              </w:rPr>
              <w:t>Develop capacity assessment to support supply chain reviews/decisions</w:t>
            </w:r>
          </w:p>
        </w:tc>
      </w:tr>
      <w:tr w:rsidR="00066BEC" w:rsidRPr="008D3F1D" w14:paraId="4E7C56F0" w14:textId="77777777" w:rsidTr="008D3F1D">
        <w:tc>
          <w:tcPr>
            <w:tcW w:w="439" w:type="dxa"/>
          </w:tcPr>
          <w:p w14:paraId="22C21390" w14:textId="2DA28A43" w:rsidR="00066BEC" w:rsidRPr="008D3F1D" w:rsidRDefault="005E77A0" w:rsidP="009D5A77">
            <w:pPr>
              <w:spacing w:after="0"/>
              <w:rPr>
                <w:rFonts w:ascii="Arial" w:hAnsi="Arial" w:cs="Arial"/>
                <w:sz w:val="20"/>
                <w:szCs w:val="20"/>
              </w:rPr>
            </w:pPr>
            <w:r w:rsidRPr="008D3F1D">
              <w:rPr>
                <w:rFonts w:ascii="Arial" w:hAnsi="Arial" w:cs="Arial"/>
                <w:sz w:val="20"/>
                <w:szCs w:val="20"/>
              </w:rPr>
              <w:t>14</w:t>
            </w:r>
          </w:p>
        </w:tc>
        <w:tc>
          <w:tcPr>
            <w:tcW w:w="8577" w:type="dxa"/>
          </w:tcPr>
          <w:p w14:paraId="0A753B9B" w14:textId="07FDEC5C" w:rsidR="00066BEC" w:rsidRPr="008D3F1D" w:rsidRDefault="00864BA9" w:rsidP="009D5A77">
            <w:pPr>
              <w:spacing w:after="0"/>
              <w:rPr>
                <w:rFonts w:ascii="Arial" w:hAnsi="Arial" w:cs="Arial"/>
                <w:sz w:val="20"/>
                <w:szCs w:val="20"/>
              </w:rPr>
            </w:pPr>
            <w:r w:rsidRPr="008D3F1D">
              <w:rPr>
                <w:rFonts w:ascii="Arial" w:eastAsia="Times New Roman" w:hAnsi="Arial" w:cs="Arial"/>
                <w:sz w:val="20"/>
                <w:szCs w:val="20"/>
              </w:rPr>
              <w:t>Play key part in the S&amp;OP process, by assisting Planning Man</w:t>
            </w:r>
            <w:r w:rsidR="008D3F1D">
              <w:rPr>
                <w:rFonts w:ascii="Arial" w:eastAsia="Times New Roman" w:hAnsi="Arial" w:cs="Arial"/>
                <w:sz w:val="20"/>
                <w:szCs w:val="20"/>
              </w:rPr>
              <w:t>a</w:t>
            </w:r>
            <w:r w:rsidRPr="008D3F1D">
              <w:rPr>
                <w:rFonts w:ascii="Arial" w:eastAsia="Times New Roman" w:hAnsi="Arial" w:cs="Arial"/>
                <w:sz w:val="20"/>
                <w:szCs w:val="20"/>
              </w:rPr>
              <w:t>ger with material required for S&amp;OP Supply review.</w:t>
            </w:r>
          </w:p>
        </w:tc>
      </w:tr>
      <w:tr w:rsidR="0016380A" w:rsidRPr="008D3F1D" w14:paraId="6FB552C4" w14:textId="77777777" w:rsidTr="008D3F1D">
        <w:tc>
          <w:tcPr>
            <w:tcW w:w="439" w:type="dxa"/>
          </w:tcPr>
          <w:p w14:paraId="7035FF36" w14:textId="1F3C0CBC" w:rsidR="0016380A" w:rsidRPr="008D3F1D" w:rsidRDefault="0016380A" w:rsidP="009D5A77">
            <w:pPr>
              <w:spacing w:after="0"/>
              <w:rPr>
                <w:rFonts w:ascii="Arial" w:hAnsi="Arial" w:cs="Arial"/>
                <w:sz w:val="20"/>
                <w:szCs w:val="20"/>
              </w:rPr>
            </w:pPr>
            <w:r w:rsidRPr="008D3F1D">
              <w:rPr>
                <w:rFonts w:ascii="Arial" w:hAnsi="Arial" w:cs="Arial"/>
                <w:sz w:val="20"/>
                <w:szCs w:val="20"/>
              </w:rPr>
              <w:t>1</w:t>
            </w:r>
            <w:r w:rsidR="005E77A0" w:rsidRPr="008D3F1D">
              <w:rPr>
                <w:rFonts w:ascii="Arial" w:hAnsi="Arial" w:cs="Arial"/>
                <w:sz w:val="20"/>
                <w:szCs w:val="20"/>
              </w:rPr>
              <w:t>5</w:t>
            </w:r>
          </w:p>
        </w:tc>
        <w:tc>
          <w:tcPr>
            <w:tcW w:w="8577" w:type="dxa"/>
          </w:tcPr>
          <w:p w14:paraId="456BB6D9" w14:textId="77777777" w:rsidR="0016380A" w:rsidRPr="008D3F1D" w:rsidRDefault="0016380A" w:rsidP="009D5A77">
            <w:pPr>
              <w:autoSpaceDE w:val="0"/>
              <w:autoSpaceDN w:val="0"/>
              <w:adjustRightInd w:val="0"/>
              <w:spacing w:after="0" w:line="240" w:lineRule="auto"/>
              <w:rPr>
                <w:rFonts w:ascii="Arial" w:hAnsi="Arial" w:cs="Arial"/>
                <w:b/>
                <w:bCs/>
                <w:color w:val="000000"/>
                <w:sz w:val="20"/>
                <w:szCs w:val="20"/>
                <w:u w:val="single"/>
                <w:lang w:val="en-GB" w:eastAsia="en-GB"/>
              </w:rPr>
            </w:pPr>
            <w:r w:rsidRPr="008D3F1D">
              <w:rPr>
                <w:rFonts w:ascii="Arial" w:hAnsi="Arial" w:cs="Arial"/>
                <w:b/>
                <w:bCs/>
                <w:color w:val="000000"/>
                <w:sz w:val="20"/>
                <w:szCs w:val="20"/>
                <w:u w:val="single"/>
                <w:lang w:val="en-GB" w:eastAsia="en-GB"/>
              </w:rPr>
              <w:t>Health &amp; Safety</w:t>
            </w:r>
          </w:p>
          <w:p w14:paraId="50528776" w14:textId="77777777" w:rsidR="0016380A" w:rsidRPr="008D3F1D" w:rsidRDefault="0016380A" w:rsidP="0016380A">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sidRPr="008D3F1D">
              <w:rPr>
                <w:rFonts w:ascii="Arial" w:hAnsi="Arial" w:cs="Arial"/>
                <w:color w:val="000000"/>
                <w:sz w:val="20"/>
                <w:szCs w:val="20"/>
                <w:lang w:val="en-GB" w:eastAsia="en-GB"/>
              </w:rPr>
              <w:t>Ensure that the area in which you are working is safe for yourself and others who may be working nearby and that you comply with your responsibilities in accordance with the Company Health and Safety Policy.</w:t>
            </w:r>
          </w:p>
          <w:p w14:paraId="09239189" w14:textId="77777777" w:rsidR="0016380A" w:rsidRPr="008D3F1D" w:rsidRDefault="0016380A" w:rsidP="0016380A">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sidRPr="008D3F1D">
              <w:rPr>
                <w:rFonts w:ascii="Arial" w:hAnsi="Arial" w:cs="Arial"/>
                <w:color w:val="000000"/>
                <w:sz w:val="20"/>
                <w:szCs w:val="20"/>
                <w:lang w:val="en-GB" w:eastAsia="en-GB"/>
              </w:rPr>
              <w:t>Report any accidents/near misses immediately to the Health and Safety Advisor or your Direct Line Manager.</w:t>
            </w:r>
          </w:p>
          <w:p w14:paraId="29CE7042" w14:textId="360FF44E" w:rsidR="0016380A" w:rsidRPr="008D3F1D" w:rsidRDefault="0016380A" w:rsidP="002D3BC8">
            <w:pPr>
              <w:numPr>
                <w:ilvl w:val="0"/>
                <w:numId w:val="2"/>
              </w:numPr>
              <w:autoSpaceDE w:val="0"/>
              <w:autoSpaceDN w:val="0"/>
              <w:adjustRightInd w:val="0"/>
              <w:spacing w:after="0" w:line="240" w:lineRule="auto"/>
              <w:ind w:left="360" w:hanging="360"/>
              <w:rPr>
                <w:rFonts w:ascii="Arial" w:hAnsi="Arial" w:cs="Arial"/>
                <w:sz w:val="20"/>
                <w:szCs w:val="20"/>
              </w:rPr>
            </w:pPr>
            <w:r w:rsidRPr="008D3F1D">
              <w:rPr>
                <w:rFonts w:ascii="Arial" w:hAnsi="Arial" w:cs="Arial"/>
                <w:color w:val="000000"/>
                <w:sz w:val="20"/>
                <w:szCs w:val="20"/>
                <w:lang w:val="en-GB" w:eastAsia="en-GB"/>
              </w:rPr>
              <w:t>Maintain good housekeeping within your work area</w:t>
            </w:r>
          </w:p>
        </w:tc>
      </w:tr>
    </w:tbl>
    <w:p w14:paraId="77A906B0" w14:textId="77777777" w:rsidR="0016380A" w:rsidRPr="008D3F1D" w:rsidRDefault="0016380A" w:rsidP="0016380A">
      <w:pPr>
        <w:spacing w:after="0" w:line="240" w:lineRule="auto"/>
        <w:jc w:val="right"/>
        <w:rPr>
          <w:rFonts w:ascii="Arial" w:eastAsia="Times New Roman" w:hAnsi="Arial" w:cs="Arial"/>
          <w:b/>
          <w:sz w:val="20"/>
          <w:szCs w:val="20"/>
          <w:lang w:val="en-GB"/>
        </w:rPr>
      </w:pPr>
    </w:p>
    <w:p w14:paraId="2A7274D1" w14:textId="77777777" w:rsidR="0016380A" w:rsidRPr="008D3F1D" w:rsidRDefault="0016380A" w:rsidP="0016380A">
      <w:pPr>
        <w:spacing w:after="0" w:line="240" w:lineRule="auto"/>
        <w:jc w:val="right"/>
        <w:rPr>
          <w:rFonts w:ascii="Arial" w:eastAsia="Times New Roman" w:hAnsi="Arial" w:cs="Arial"/>
          <w:b/>
          <w:sz w:val="20"/>
          <w:szCs w:val="20"/>
          <w:lang w:val="en-GB"/>
        </w:rPr>
      </w:pPr>
    </w:p>
    <w:p w14:paraId="03F8388B" w14:textId="77777777" w:rsidR="0016380A" w:rsidRPr="008D3F1D" w:rsidRDefault="0016380A" w:rsidP="0016380A">
      <w:pPr>
        <w:spacing w:after="0" w:line="240" w:lineRule="auto"/>
        <w:jc w:val="both"/>
        <w:rPr>
          <w:rFonts w:ascii="Arial" w:eastAsia="Times New Roman" w:hAnsi="Arial" w:cs="Arial"/>
          <w:b/>
          <w:sz w:val="20"/>
          <w:szCs w:val="20"/>
          <w:lang w:val="en-GB"/>
        </w:rPr>
      </w:pPr>
      <w:r w:rsidRPr="008D3F1D">
        <w:rPr>
          <w:rFonts w:ascii="Arial" w:eastAsia="Times New Roman" w:hAnsi="Arial" w:cs="Arial"/>
          <w:b/>
          <w:sz w:val="20"/>
          <w:szCs w:val="20"/>
          <w:lang w:val="en-GB"/>
        </w:rPr>
        <w:t>Key Characteristics:</w:t>
      </w:r>
    </w:p>
    <w:p w14:paraId="7E3C680E" w14:textId="77777777" w:rsidR="00AA6AB1" w:rsidRPr="008D3F1D" w:rsidRDefault="00AA6AB1" w:rsidP="00AA6AB1">
      <w:pPr>
        <w:spacing w:after="0" w:line="240" w:lineRule="auto"/>
        <w:rPr>
          <w:rFonts w:ascii="Arial" w:eastAsia="Times New Roman" w:hAnsi="Arial" w:cs="Arial"/>
          <w:sz w:val="20"/>
          <w:szCs w:val="20"/>
        </w:rPr>
      </w:pPr>
    </w:p>
    <w:p w14:paraId="324EE847" w14:textId="5D6B62A5" w:rsidR="00AA6AB1" w:rsidRPr="008D3F1D" w:rsidRDefault="00CA40AE" w:rsidP="00AA6AB1">
      <w:pPr>
        <w:spacing w:after="0" w:line="240" w:lineRule="auto"/>
        <w:rPr>
          <w:rFonts w:ascii="Arial" w:eastAsia="Times New Roman" w:hAnsi="Arial" w:cs="Arial"/>
          <w:sz w:val="20"/>
          <w:szCs w:val="20"/>
        </w:rPr>
      </w:pPr>
      <w:r w:rsidRPr="008D3F1D">
        <w:rPr>
          <w:rFonts w:ascii="Arial" w:eastAsia="Times New Roman" w:hAnsi="Arial" w:cs="Arial"/>
          <w:sz w:val="20"/>
          <w:szCs w:val="20"/>
        </w:rPr>
        <w:t>A</w:t>
      </w:r>
      <w:r w:rsidR="00AA6AB1" w:rsidRPr="008D3F1D">
        <w:rPr>
          <w:rFonts w:ascii="Arial" w:eastAsia="Times New Roman" w:hAnsi="Arial" w:cs="Arial"/>
          <w:sz w:val="20"/>
          <w:szCs w:val="20"/>
        </w:rPr>
        <w:t>pplicants will contribute the following:</w:t>
      </w:r>
    </w:p>
    <w:p w14:paraId="1A833B8B" w14:textId="77777777" w:rsidR="00CA40AE" w:rsidRPr="008D3F1D" w:rsidRDefault="00CA40AE" w:rsidP="00AA6AB1">
      <w:pPr>
        <w:spacing w:after="0" w:line="240" w:lineRule="auto"/>
        <w:rPr>
          <w:rFonts w:ascii="Arial" w:eastAsia="Times New Roman" w:hAnsi="Arial" w:cs="Arial"/>
          <w:sz w:val="20"/>
          <w:szCs w:val="20"/>
        </w:rPr>
      </w:pPr>
    </w:p>
    <w:p w14:paraId="585BA408" w14:textId="3B1F48B4" w:rsidR="00CA40AE" w:rsidRPr="008D3F1D" w:rsidRDefault="00AA6AB1" w:rsidP="00CA40AE">
      <w:pPr>
        <w:pStyle w:val="ListParagraph"/>
        <w:numPr>
          <w:ilvl w:val="0"/>
          <w:numId w:val="5"/>
        </w:numPr>
        <w:spacing w:after="0" w:line="240" w:lineRule="auto"/>
        <w:rPr>
          <w:rFonts w:ascii="Arial" w:eastAsia="Times New Roman" w:hAnsi="Arial" w:cs="Arial"/>
          <w:sz w:val="20"/>
          <w:szCs w:val="20"/>
        </w:rPr>
      </w:pPr>
      <w:r w:rsidRPr="008D3F1D">
        <w:rPr>
          <w:rFonts w:ascii="Arial" w:eastAsia="Times New Roman" w:hAnsi="Arial" w:cs="Arial"/>
          <w:sz w:val="20"/>
          <w:szCs w:val="20"/>
        </w:rPr>
        <w:t xml:space="preserve">1-3 years Planning experience in areas such as production scheduling, inventory management or supply/operations planning </w:t>
      </w:r>
    </w:p>
    <w:p w14:paraId="2B6F6432" w14:textId="7BB440A9" w:rsidR="00CA40AE" w:rsidRPr="008D3F1D" w:rsidRDefault="00CA40AE" w:rsidP="00CA40AE">
      <w:pPr>
        <w:pStyle w:val="ListParagraph"/>
        <w:numPr>
          <w:ilvl w:val="0"/>
          <w:numId w:val="5"/>
        </w:numPr>
        <w:rPr>
          <w:rFonts w:ascii="Arial" w:eastAsia="Times New Roman" w:hAnsi="Arial" w:cs="Arial"/>
          <w:sz w:val="20"/>
          <w:szCs w:val="20"/>
        </w:rPr>
      </w:pPr>
      <w:r w:rsidRPr="008D3F1D">
        <w:rPr>
          <w:rFonts w:ascii="Arial" w:eastAsia="Times New Roman" w:hAnsi="Arial" w:cs="Arial"/>
          <w:sz w:val="20"/>
          <w:szCs w:val="20"/>
        </w:rPr>
        <w:t>Advanced MS Excel</w:t>
      </w:r>
    </w:p>
    <w:p w14:paraId="374888C6" w14:textId="426E34EF" w:rsidR="00CA40AE" w:rsidRPr="008D3F1D" w:rsidRDefault="00CA40AE" w:rsidP="00CA40AE">
      <w:pPr>
        <w:pStyle w:val="ListParagraph"/>
        <w:numPr>
          <w:ilvl w:val="0"/>
          <w:numId w:val="5"/>
        </w:numPr>
        <w:rPr>
          <w:rFonts w:ascii="Arial" w:eastAsia="Times New Roman" w:hAnsi="Arial" w:cs="Arial"/>
          <w:sz w:val="20"/>
          <w:szCs w:val="20"/>
        </w:rPr>
      </w:pPr>
      <w:r w:rsidRPr="008D3F1D">
        <w:rPr>
          <w:rFonts w:ascii="Arial" w:eastAsia="Times New Roman" w:hAnsi="Arial" w:cs="Arial"/>
          <w:sz w:val="20"/>
          <w:szCs w:val="20"/>
        </w:rPr>
        <w:t>Ability to work as part of a team</w:t>
      </w:r>
    </w:p>
    <w:p w14:paraId="384E775A" w14:textId="7C791508" w:rsidR="009A491C" w:rsidRPr="008D3F1D" w:rsidRDefault="009A491C" w:rsidP="00CA40AE">
      <w:pPr>
        <w:pStyle w:val="ListParagraph"/>
        <w:numPr>
          <w:ilvl w:val="0"/>
          <w:numId w:val="5"/>
        </w:numPr>
        <w:rPr>
          <w:rFonts w:ascii="Arial" w:eastAsia="Times New Roman" w:hAnsi="Arial" w:cs="Arial"/>
          <w:sz w:val="20"/>
          <w:szCs w:val="20"/>
        </w:rPr>
      </w:pPr>
      <w:r w:rsidRPr="008D3F1D">
        <w:rPr>
          <w:rFonts w:ascii="Arial" w:eastAsia="Times New Roman" w:hAnsi="Arial" w:cs="Arial"/>
          <w:sz w:val="20"/>
          <w:szCs w:val="20"/>
        </w:rPr>
        <w:t>Good communications skills</w:t>
      </w:r>
    </w:p>
    <w:p w14:paraId="532DE4EB" w14:textId="6260B456" w:rsidR="00AA6AB1" w:rsidRPr="008D3F1D" w:rsidRDefault="00AA6AB1" w:rsidP="00AA6AB1">
      <w:pPr>
        <w:spacing w:after="0" w:line="240" w:lineRule="auto"/>
        <w:rPr>
          <w:rFonts w:ascii="Arial" w:eastAsia="Times New Roman" w:hAnsi="Arial" w:cs="Arial"/>
          <w:i/>
          <w:iCs/>
          <w:sz w:val="20"/>
          <w:szCs w:val="20"/>
        </w:rPr>
      </w:pPr>
      <w:r w:rsidRPr="008D3F1D">
        <w:rPr>
          <w:rFonts w:ascii="Arial" w:eastAsia="Times New Roman" w:hAnsi="Arial" w:cs="Arial"/>
          <w:sz w:val="20"/>
          <w:szCs w:val="20"/>
        </w:rPr>
        <w:br/>
      </w:r>
      <w:r w:rsidRPr="008D3F1D">
        <w:rPr>
          <w:rFonts w:ascii="Arial" w:eastAsia="Times New Roman" w:hAnsi="Arial" w:cs="Arial"/>
          <w:i/>
          <w:iCs/>
          <w:sz w:val="20"/>
          <w:szCs w:val="20"/>
        </w:rPr>
        <w:t xml:space="preserve">Desirable </w:t>
      </w:r>
      <w:r w:rsidR="00CA40AE" w:rsidRPr="008D3F1D">
        <w:rPr>
          <w:rFonts w:ascii="Arial" w:eastAsia="Times New Roman" w:hAnsi="Arial" w:cs="Arial"/>
          <w:i/>
          <w:iCs/>
          <w:sz w:val="20"/>
          <w:szCs w:val="20"/>
        </w:rPr>
        <w:t>qualifications</w:t>
      </w:r>
    </w:p>
    <w:p w14:paraId="463023C7" w14:textId="77777777" w:rsidR="00AA6AB1" w:rsidRPr="008D3F1D" w:rsidRDefault="00AA6AB1" w:rsidP="00AA6AB1">
      <w:pPr>
        <w:spacing w:after="0" w:line="240" w:lineRule="auto"/>
        <w:rPr>
          <w:rFonts w:ascii="Arial" w:eastAsia="Times New Roman" w:hAnsi="Arial" w:cs="Arial"/>
          <w:sz w:val="20"/>
          <w:szCs w:val="20"/>
        </w:rPr>
      </w:pPr>
    </w:p>
    <w:p w14:paraId="22B3E61D" w14:textId="77777777" w:rsidR="00AA6AB1" w:rsidRPr="008D3F1D" w:rsidRDefault="00AA6AB1" w:rsidP="00AA6AB1">
      <w:pPr>
        <w:pStyle w:val="ListParagraph"/>
        <w:numPr>
          <w:ilvl w:val="0"/>
          <w:numId w:val="3"/>
        </w:numPr>
        <w:spacing w:after="0" w:line="240" w:lineRule="auto"/>
        <w:rPr>
          <w:rFonts w:ascii="Arial" w:eastAsia="Times New Roman" w:hAnsi="Arial" w:cs="Arial"/>
          <w:sz w:val="20"/>
          <w:szCs w:val="20"/>
        </w:rPr>
      </w:pPr>
      <w:r w:rsidRPr="008D3F1D">
        <w:rPr>
          <w:rFonts w:ascii="Arial" w:eastAsia="Times New Roman" w:hAnsi="Arial" w:cs="Arial"/>
          <w:sz w:val="20"/>
          <w:szCs w:val="20"/>
        </w:rPr>
        <w:t>Bachelor’s degree in operations / supply chain management / engineering / business or related field</w:t>
      </w:r>
      <w:r w:rsidRPr="008D3F1D">
        <w:rPr>
          <w:rFonts w:ascii="Arial" w:eastAsia="Times New Roman" w:hAnsi="Arial" w:cs="Arial"/>
          <w:sz w:val="20"/>
          <w:szCs w:val="20"/>
        </w:rPr>
        <w:br/>
      </w:r>
    </w:p>
    <w:p w14:paraId="21E358F6" w14:textId="3CBAC5FC" w:rsidR="00AA6AB1" w:rsidRPr="008D3F1D" w:rsidRDefault="00AA6AB1" w:rsidP="00AA6AB1">
      <w:pPr>
        <w:pStyle w:val="ListParagraph"/>
        <w:numPr>
          <w:ilvl w:val="0"/>
          <w:numId w:val="3"/>
        </w:numPr>
        <w:spacing w:after="0" w:line="240" w:lineRule="auto"/>
        <w:rPr>
          <w:rFonts w:ascii="Arial" w:eastAsia="Times New Roman" w:hAnsi="Arial" w:cs="Arial"/>
          <w:sz w:val="20"/>
          <w:szCs w:val="20"/>
        </w:rPr>
      </w:pPr>
      <w:r w:rsidRPr="008D3F1D">
        <w:rPr>
          <w:rFonts w:ascii="Arial" w:eastAsia="Times New Roman" w:hAnsi="Arial" w:cs="Arial"/>
          <w:sz w:val="20"/>
          <w:szCs w:val="20"/>
        </w:rPr>
        <w:t>APICs affiliation and/or certification</w:t>
      </w:r>
    </w:p>
    <w:p w14:paraId="29D8A817" w14:textId="77777777" w:rsidR="00AA6AB1" w:rsidRPr="008D3F1D" w:rsidRDefault="00AA6AB1" w:rsidP="00AA6AB1">
      <w:pPr>
        <w:pStyle w:val="ListParagraph"/>
        <w:spacing w:after="0" w:line="240" w:lineRule="auto"/>
        <w:rPr>
          <w:rFonts w:ascii="Times New Roman" w:eastAsia="Times New Roman" w:hAnsi="Times New Roman" w:cs="Times New Roman"/>
          <w:sz w:val="20"/>
          <w:szCs w:val="20"/>
        </w:rPr>
      </w:pPr>
    </w:p>
    <w:sectPr w:rsidR="00AA6AB1" w:rsidRPr="008D3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24354"/>
    <w:multiLevelType w:val="hybridMultilevel"/>
    <w:tmpl w:val="F0EE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57A91"/>
    <w:multiLevelType w:val="hybridMultilevel"/>
    <w:tmpl w:val="CDBA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A310B"/>
    <w:multiLevelType w:val="hybridMultilevel"/>
    <w:tmpl w:val="6EA0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305229">
    <w:abstractNumId w:val="1"/>
  </w:num>
  <w:num w:numId="2" w16cid:durableId="1178738892">
    <w:abstractNumId w:val="0"/>
    <w:lvlOverride w:ilvl="0">
      <w:lvl w:ilvl="0">
        <w:numFmt w:val="bullet"/>
        <w:lvlText w:val=""/>
        <w:legacy w:legacy="1" w:legacySpace="0" w:legacyIndent="0"/>
        <w:lvlJc w:val="left"/>
        <w:rPr>
          <w:rFonts w:ascii="Symbol" w:hAnsi="Symbol" w:hint="default"/>
          <w:sz w:val="22"/>
        </w:rPr>
      </w:lvl>
    </w:lvlOverride>
  </w:num>
  <w:num w:numId="3" w16cid:durableId="2038459058">
    <w:abstractNumId w:val="2"/>
  </w:num>
  <w:num w:numId="4" w16cid:durableId="183255613">
    <w:abstractNumId w:val="4"/>
  </w:num>
  <w:num w:numId="5" w16cid:durableId="185941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A"/>
    <w:rsid w:val="000154D2"/>
    <w:rsid w:val="00066BEC"/>
    <w:rsid w:val="0016380A"/>
    <w:rsid w:val="002D3BC8"/>
    <w:rsid w:val="00377D0E"/>
    <w:rsid w:val="0044428F"/>
    <w:rsid w:val="00451B4C"/>
    <w:rsid w:val="005B2216"/>
    <w:rsid w:val="005E77A0"/>
    <w:rsid w:val="00610FF8"/>
    <w:rsid w:val="00621375"/>
    <w:rsid w:val="006973D5"/>
    <w:rsid w:val="0074284A"/>
    <w:rsid w:val="007D6FFB"/>
    <w:rsid w:val="0084175E"/>
    <w:rsid w:val="00864BA9"/>
    <w:rsid w:val="00890D56"/>
    <w:rsid w:val="008D3F1D"/>
    <w:rsid w:val="0091622A"/>
    <w:rsid w:val="009A491C"/>
    <w:rsid w:val="00AA6AB1"/>
    <w:rsid w:val="00AD0E54"/>
    <w:rsid w:val="00AE7FF7"/>
    <w:rsid w:val="00BC49BE"/>
    <w:rsid w:val="00BF0E0E"/>
    <w:rsid w:val="00C83845"/>
    <w:rsid w:val="00CA40AE"/>
    <w:rsid w:val="00CF14DB"/>
    <w:rsid w:val="00DE2994"/>
    <w:rsid w:val="00E02B7F"/>
    <w:rsid w:val="00E20167"/>
    <w:rsid w:val="00E834E0"/>
    <w:rsid w:val="00EC15E7"/>
    <w:rsid w:val="00EE6E3C"/>
    <w:rsid w:val="00F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8C1F"/>
  <w15:docId w15:val="{1EEDB72E-AEAE-4F18-8EDD-B88625FD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0A"/>
    <w:rPr>
      <w:rFonts w:ascii="Tahoma" w:eastAsia="Calibri" w:hAnsi="Tahoma" w:cs="Tahoma"/>
      <w:sz w:val="16"/>
      <w:szCs w:val="16"/>
      <w:lang w:val="en-US"/>
    </w:rPr>
  </w:style>
  <w:style w:type="paragraph" w:styleId="ListParagraph">
    <w:name w:val="List Paragraph"/>
    <w:basedOn w:val="Normal"/>
    <w:uiPriority w:val="34"/>
    <w:qFormat/>
    <w:rsid w:val="00F30F2C"/>
    <w:pPr>
      <w:ind w:left="720"/>
      <w:contextualSpacing/>
    </w:pPr>
    <w:rPr>
      <w:rFonts w:asciiTheme="minorHAnsi" w:eastAsiaTheme="minorEastAsia" w:hAnsiTheme="minorHAnsi" w:cstheme="minorBid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C17002CECC444BDDCB0F2CEFD8634" ma:contentTypeVersion="8" ma:contentTypeDescription="Create a new document." ma:contentTypeScope="" ma:versionID="8abc7d828ccae45160d6741391a9febc">
  <xsd:schema xmlns:xsd="http://www.w3.org/2001/XMLSchema" xmlns:xs="http://www.w3.org/2001/XMLSchema" xmlns:p="http://schemas.microsoft.com/office/2006/metadata/properties" xmlns:ns2="9d3c772e-4422-418c-80b9-883a758cec78" xmlns:ns3="d52031ee-fed9-430b-a7fe-8d7c4bac9897" targetNamespace="http://schemas.microsoft.com/office/2006/metadata/properties" ma:root="true" ma:fieldsID="b9897eeb3fa1d407a820d6b98a62e5a6" ns2:_="" ns3:_="">
    <xsd:import namespace="9d3c772e-4422-418c-80b9-883a758cec78"/>
    <xsd:import namespace="d52031ee-fed9-430b-a7fe-8d7c4bac9897"/>
    <xsd:element name="properties">
      <xsd:complexType>
        <xsd:sequence>
          <xsd:element name="documentManagement">
            <xsd:complexType>
              <xsd:all>
                <xsd:element ref="ns2:Category" minOccurs="0"/>
                <xsd:element ref="ns2:Recruit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c772e-4422-418c-80b9-883a758cec78"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ecruitment"/>
          <xsd:enumeration value="Employee Benefits"/>
          <xsd:enumeration value="Absence"/>
          <xsd:enumeration value="Family"/>
          <xsd:enumeration value="Grievance &amp; Complaint"/>
          <xsd:enumeration value="Training"/>
          <xsd:enumeration value="Business Expenses"/>
          <xsd:enumeration value="Other"/>
          <xsd:enumeration value="Personal Information"/>
          <xsd:enumeration value="Health &amp; Wellbeing"/>
        </xsd:restriction>
      </xsd:simpleType>
    </xsd:element>
    <xsd:element name="Recruitment" ma:index="9" nillable="true" ma:displayName="Recruitment" ma:format="Dropdown" ma:internalName="Recruitment">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031ee-fed9-430b-a7fe-8d7c4bac98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d3c772e-4422-418c-80b9-883a758cec78">Recruitment</Category>
    <Recruitment xmlns="9d3c772e-4422-418c-80b9-883a758cec78" xsi:nil="true"/>
  </documentManagement>
</p:properties>
</file>

<file path=customXml/itemProps1.xml><?xml version="1.0" encoding="utf-8"?>
<ds:datastoreItem xmlns:ds="http://schemas.openxmlformats.org/officeDocument/2006/customXml" ds:itemID="{37AB1B66-EDFA-4F25-8E6F-B57548E42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c772e-4422-418c-80b9-883a758cec78"/>
    <ds:schemaRef ds:uri="d52031ee-fed9-430b-a7fe-8d7c4bac9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99EE2-C850-4B8E-A5B9-853AA5F5FFD0}">
  <ds:schemaRefs>
    <ds:schemaRef ds:uri="http://schemas.microsoft.com/sharepoint/v3/contenttype/forms"/>
  </ds:schemaRefs>
</ds:datastoreItem>
</file>

<file path=customXml/itemProps3.xml><?xml version="1.0" encoding="utf-8"?>
<ds:datastoreItem xmlns:ds="http://schemas.openxmlformats.org/officeDocument/2006/customXml" ds:itemID="{59007432-40D8-4F89-8E23-2D339094353F}">
  <ds:schemaRefs>
    <ds:schemaRef ds:uri="http://schemas.microsoft.com/office/2006/metadata/properties"/>
    <ds:schemaRef ds:uri="http://schemas.microsoft.com/office/infopath/2007/PartnerControls"/>
    <ds:schemaRef ds:uri="9d3c772e-4422-418c-80b9-883a758cec78"/>
  </ds:schemaRefs>
</ds:datastoreItem>
</file>

<file path=docMetadata/LabelInfo.xml><?xml version="1.0" encoding="utf-8"?>
<clbl:labelList xmlns:clbl="http://schemas.microsoft.com/office/2020/mipLabelMetadata">
  <clbl:label id="{f7208209-6b1e-48ad-9926-4d585cd37774}" enabled="1" method="Standard" siteId="{e63a506a-68f4-40f1-a419-585cfeca687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Wood</dc:creator>
  <cp:lastModifiedBy>Katherine McColl</cp:lastModifiedBy>
  <cp:revision>2</cp:revision>
  <dcterms:created xsi:type="dcterms:W3CDTF">2024-10-04T09:46:00Z</dcterms:created>
  <dcterms:modified xsi:type="dcterms:W3CDTF">2024-10-04T09:46:00Z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0x010100423C17002CECC444BDDCB0F2CEFD8634</vt:lpwstr>
  </property>
</Properties>
</file>