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38E52" w14:textId="33587195" w:rsidR="00FB306D" w:rsidRPr="00EB413A" w:rsidRDefault="00FB306D" w:rsidP="00FB306D">
      <w:pPr>
        <w:pStyle w:val="ListBullet"/>
        <w:spacing w:after="0"/>
        <w:ind w:left="0" w:firstLine="0"/>
        <w:jc w:val="center"/>
        <w:rPr>
          <w:rFonts w:ascii="Aptos" w:hAnsi="Aptos" w:cstheme="minorHAnsi"/>
          <w:b/>
          <w:bCs/>
          <w:color w:val="C00000"/>
          <w:sz w:val="20"/>
        </w:rPr>
      </w:pPr>
      <w:r w:rsidRPr="00EB413A">
        <w:rPr>
          <w:rFonts w:ascii="Aptos" w:hAnsi="Aptos" w:cstheme="minorHAnsi"/>
          <w:b/>
          <w:bCs/>
          <w:sz w:val="20"/>
        </w:rPr>
        <w:t>Job &amp; Person Specification</w:t>
      </w:r>
    </w:p>
    <w:p w14:paraId="6CC7B821" w14:textId="77777777" w:rsidR="00FB306D" w:rsidRPr="00EB413A" w:rsidRDefault="00FB306D" w:rsidP="00FB306D">
      <w:pPr>
        <w:pStyle w:val="ListBullet"/>
        <w:spacing w:after="0"/>
        <w:ind w:left="0" w:firstLine="0"/>
        <w:rPr>
          <w:rFonts w:ascii="Aptos" w:hAnsi="Aptos" w:cstheme="minorHAnsi"/>
          <w:sz w:val="20"/>
        </w:rPr>
      </w:pPr>
    </w:p>
    <w:tbl>
      <w:tblPr>
        <w:tblStyle w:val="TableGrid"/>
        <w:tblW w:w="0" w:type="auto"/>
        <w:tblLook w:val="04A0" w:firstRow="1" w:lastRow="0" w:firstColumn="1" w:lastColumn="0" w:noHBand="0" w:noVBand="1"/>
      </w:tblPr>
      <w:tblGrid>
        <w:gridCol w:w="2547"/>
        <w:gridCol w:w="2126"/>
        <w:gridCol w:w="2425"/>
        <w:gridCol w:w="2367"/>
      </w:tblGrid>
      <w:tr w:rsidR="00FB306D" w:rsidRPr="00EB413A" w14:paraId="299E7155" w14:textId="77777777" w:rsidTr="00B71FBE">
        <w:tc>
          <w:tcPr>
            <w:tcW w:w="2547" w:type="dxa"/>
            <w:shd w:val="clear" w:color="auto" w:fill="C00000"/>
          </w:tcPr>
          <w:p w14:paraId="44EFA9BF" w14:textId="77777777" w:rsidR="00FB306D" w:rsidRPr="00EB413A" w:rsidRDefault="00FB306D" w:rsidP="00B71FBE">
            <w:pPr>
              <w:pStyle w:val="ListBullet"/>
              <w:spacing w:after="0"/>
              <w:ind w:left="0" w:firstLine="0"/>
              <w:rPr>
                <w:rFonts w:ascii="Aptos" w:hAnsi="Aptos" w:cstheme="minorHAnsi"/>
                <w:b/>
                <w:bCs/>
                <w:sz w:val="20"/>
              </w:rPr>
            </w:pPr>
            <w:r w:rsidRPr="00EB413A">
              <w:rPr>
                <w:rFonts w:ascii="Aptos" w:hAnsi="Aptos" w:cstheme="minorHAnsi"/>
                <w:b/>
                <w:bCs/>
                <w:sz w:val="20"/>
              </w:rPr>
              <w:t>Job Title</w:t>
            </w:r>
          </w:p>
        </w:tc>
        <w:tc>
          <w:tcPr>
            <w:tcW w:w="2126" w:type="dxa"/>
          </w:tcPr>
          <w:p w14:paraId="394FE39F" w14:textId="617FFD6A" w:rsidR="00FB306D" w:rsidRPr="00EB413A" w:rsidRDefault="00247821" w:rsidP="00B71FBE">
            <w:pPr>
              <w:pStyle w:val="ListBullet"/>
              <w:spacing w:after="0"/>
              <w:ind w:left="0" w:firstLine="0"/>
              <w:rPr>
                <w:rFonts w:ascii="Aptos" w:hAnsi="Aptos" w:cstheme="minorHAnsi"/>
                <w:sz w:val="20"/>
              </w:rPr>
            </w:pPr>
            <w:r w:rsidRPr="00EB413A">
              <w:rPr>
                <w:rFonts w:ascii="Aptos" w:hAnsi="Aptos" w:cstheme="minorHAnsi"/>
                <w:sz w:val="20"/>
              </w:rPr>
              <w:t>Payroll Supervisor</w:t>
            </w:r>
          </w:p>
        </w:tc>
        <w:tc>
          <w:tcPr>
            <w:tcW w:w="2425" w:type="dxa"/>
            <w:shd w:val="clear" w:color="auto" w:fill="C00000"/>
          </w:tcPr>
          <w:p w14:paraId="48DC1F6E" w14:textId="77777777" w:rsidR="00FB306D" w:rsidRPr="00EB413A" w:rsidRDefault="00FB306D" w:rsidP="00B71FBE">
            <w:pPr>
              <w:pStyle w:val="ListBullet"/>
              <w:spacing w:after="0"/>
              <w:ind w:left="0" w:firstLine="0"/>
              <w:rPr>
                <w:rFonts w:ascii="Aptos" w:hAnsi="Aptos" w:cstheme="minorHAnsi"/>
                <w:b/>
                <w:bCs/>
                <w:sz w:val="20"/>
              </w:rPr>
            </w:pPr>
            <w:r w:rsidRPr="00EB413A">
              <w:rPr>
                <w:rFonts w:ascii="Aptos" w:hAnsi="Aptos" w:cstheme="minorHAnsi"/>
                <w:b/>
                <w:bCs/>
                <w:sz w:val="20"/>
              </w:rPr>
              <w:t>Reports To:</w:t>
            </w:r>
          </w:p>
        </w:tc>
        <w:tc>
          <w:tcPr>
            <w:tcW w:w="2367" w:type="dxa"/>
          </w:tcPr>
          <w:p w14:paraId="3FAEA28A" w14:textId="13025D7E" w:rsidR="00FB306D" w:rsidRPr="00EB413A" w:rsidRDefault="000E56DD" w:rsidP="00B71FBE">
            <w:pPr>
              <w:pStyle w:val="ListBullet"/>
              <w:spacing w:after="0"/>
              <w:ind w:left="0" w:firstLine="0"/>
              <w:rPr>
                <w:rFonts w:ascii="Aptos" w:hAnsi="Aptos" w:cstheme="minorHAnsi"/>
                <w:sz w:val="20"/>
              </w:rPr>
            </w:pPr>
            <w:r>
              <w:rPr>
                <w:rFonts w:ascii="Aptos" w:hAnsi="Aptos" w:cstheme="minorHAnsi"/>
                <w:sz w:val="20"/>
              </w:rPr>
              <w:t>Payroll Manager</w:t>
            </w:r>
          </w:p>
        </w:tc>
      </w:tr>
      <w:tr w:rsidR="00FB306D" w:rsidRPr="00EB413A" w14:paraId="7F111857" w14:textId="77777777" w:rsidTr="00B71FBE">
        <w:tc>
          <w:tcPr>
            <w:tcW w:w="2547" w:type="dxa"/>
            <w:shd w:val="clear" w:color="auto" w:fill="C00000"/>
          </w:tcPr>
          <w:p w14:paraId="3E6EA49E" w14:textId="77777777" w:rsidR="00FB306D" w:rsidRPr="00EB413A" w:rsidRDefault="00FB306D" w:rsidP="00B71FBE">
            <w:pPr>
              <w:pStyle w:val="ListBullet"/>
              <w:spacing w:after="0"/>
              <w:ind w:left="0" w:firstLine="0"/>
              <w:rPr>
                <w:rFonts w:ascii="Aptos" w:hAnsi="Aptos" w:cstheme="minorHAnsi"/>
                <w:b/>
                <w:bCs/>
                <w:sz w:val="20"/>
              </w:rPr>
            </w:pPr>
            <w:r w:rsidRPr="00EB413A">
              <w:rPr>
                <w:rFonts w:ascii="Aptos" w:hAnsi="Aptos" w:cstheme="minorHAnsi"/>
                <w:b/>
                <w:bCs/>
                <w:sz w:val="20"/>
              </w:rPr>
              <w:t>Business Unit / Location</w:t>
            </w:r>
          </w:p>
        </w:tc>
        <w:tc>
          <w:tcPr>
            <w:tcW w:w="2126" w:type="dxa"/>
          </w:tcPr>
          <w:p w14:paraId="35AE19F7" w14:textId="77777777" w:rsidR="00FB306D" w:rsidRPr="00EB413A" w:rsidRDefault="00FB306D" w:rsidP="00B71FBE">
            <w:pPr>
              <w:pStyle w:val="ListBullet"/>
              <w:spacing w:after="0"/>
              <w:ind w:left="0" w:firstLine="0"/>
              <w:rPr>
                <w:rFonts w:ascii="Aptos" w:hAnsi="Aptos" w:cstheme="minorHAnsi"/>
                <w:sz w:val="20"/>
              </w:rPr>
            </w:pPr>
            <w:r w:rsidRPr="00EB413A">
              <w:rPr>
                <w:rFonts w:ascii="Aptos" w:hAnsi="Aptos" w:cstheme="minorHAnsi"/>
                <w:sz w:val="20"/>
              </w:rPr>
              <w:t>Europe / Fochabers</w:t>
            </w:r>
          </w:p>
        </w:tc>
        <w:tc>
          <w:tcPr>
            <w:tcW w:w="2425" w:type="dxa"/>
            <w:shd w:val="clear" w:color="auto" w:fill="C00000"/>
          </w:tcPr>
          <w:p w14:paraId="7326E707" w14:textId="77777777" w:rsidR="00FB306D" w:rsidRPr="00EB413A" w:rsidRDefault="00FB306D" w:rsidP="00B71FBE">
            <w:pPr>
              <w:pStyle w:val="ListBullet"/>
              <w:spacing w:after="0"/>
              <w:ind w:left="0" w:firstLine="0"/>
              <w:rPr>
                <w:rFonts w:ascii="Aptos" w:hAnsi="Aptos" w:cstheme="minorHAnsi"/>
                <w:b/>
                <w:bCs/>
                <w:sz w:val="20"/>
              </w:rPr>
            </w:pPr>
            <w:r w:rsidRPr="00EB413A">
              <w:rPr>
                <w:rFonts w:ascii="Aptos" w:hAnsi="Aptos" w:cstheme="minorHAnsi"/>
                <w:b/>
                <w:bCs/>
                <w:sz w:val="20"/>
              </w:rPr>
              <w:t>Department / Function</w:t>
            </w:r>
          </w:p>
        </w:tc>
        <w:tc>
          <w:tcPr>
            <w:tcW w:w="2367" w:type="dxa"/>
          </w:tcPr>
          <w:p w14:paraId="3679F0A1" w14:textId="028D4120" w:rsidR="00FB306D" w:rsidRPr="00EB413A" w:rsidRDefault="00247821" w:rsidP="00B71FBE">
            <w:pPr>
              <w:pStyle w:val="ListBullet"/>
              <w:spacing w:after="0"/>
              <w:ind w:left="0" w:firstLine="0"/>
              <w:rPr>
                <w:rFonts w:ascii="Aptos" w:hAnsi="Aptos" w:cstheme="minorHAnsi"/>
                <w:sz w:val="20"/>
              </w:rPr>
            </w:pPr>
            <w:r w:rsidRPr="00EB413A">
              <w:rPr>
                <w:rFonts w:ascii="Aptos" w:hAnsi="Aptos" w:cstheme="minorHAnsi"/>
                <w:sz w:val="20"/>
              </w:rPr>
              <w:t>Payroll / Finance</w:t>
            </w:r>
          </w:p>
        </w:tc>
      </w:tr>
    </w:tbl>
    <w:p w14:paraId="4DDFC93A" w14:textId="77777777" w:rsidR="00FB306D" w:rsidRPr="00EB413A" w:rsidRDefault="00FB306D" w:rsidP="00FB306D">
      <w:pPr>
        <w:pStyle w:val="ListBullet"/>
        <w:spacing w:after="0"/>
        <w:ind w:left="0" w:firstLine="0"/>
        <w:rPr>
          <w:rFonts w:ascii="Aptos" w:hAnsi="Aptos" w:cstheme="minorHAnsi"/>
          <w:sz w:val="20"/>
        </w:rPr>
      </w:pPr>
    </w:p>
    <w:tbl>
      <w:tblPr>
        <w:tblStyle w:val="TableGrid"/>
        <w:tblW w:w="0" w:type="auto"/>
        <w:tblLook w:val="04A0" w:firstRow="1" w:lastRow="0" w:firstColumn="1" w:lastColumn="0" w:noHBand="0" w:noVBand="1"/>
      </w:tblPr>
      <w:tblGrid>
        <w:gridCol w:w="9465"/>
      </w:tblGrid>
      <w:tr w:rsidR="00FB306D" w:rsidRPr="00EB413A" w14:paraId="764B3E51" w14:textId="77777777" w:rsidTr="00B71FBE">
        <w:tc>
          <w:tcPr>
            <w:tcW w:w="9465" w:type="dxa"/>
            <w:shd w:val="clear" w:color="auto" w:fill="C00000"/>
          </w:tcPr>
          <w:p w14:paraId="1D378738" w14:textId="77777777" w:rsidR="00FB306D" w:rsidRPr="00EB413A" w:rsidRDefault="00FB306D" w:rsidP="00B71FBE">
            <w:pPr>
              <w:pStyle w:val="ListBullet"/>
              <w:spacing w:after="0"/>
              <w:ind w:left="0" w:firstLine="0"/>
              <w:rPr>
                <w:rFonts w:ascii="Aptos" w:hAnsi="Aptos" w:cstheme="minorHAnsi"/>
                <w:b/>
                <w:bCs/>
                <w:sz w:val="20"/>
              </w:rPr>
            </w:pPr>
            <w:r w:rsidRPr="00EB413A">
              <w:rPr>
                <w:rFonts w:ascii="Aptos" w:hAnsi="Aptos" w:cstheme="minorHAnsi"/>
                <w:b/>
                <w:bCs/>
                <w:sz w:val="20"/>
              </w:rPr>
              <w:t>Job Purpose</w:t>
            </w:r>
          </w:p>
        </w:tc>
      </w:tr>
      <w:tr w:rsidR="00FB306D" w:rsidRPr="00EB413A" w14:paraId="5B27BBB4" w14:textId="77777777" w:rsidTr="00B71FBE">
        <w:tc>
          <w:tcPr>
            <w:tcW w:w="9465" w:type="dxa"/>
          </w:tcPr>
          <w:p w14:paraId="3FA29480" w14:textId="4738876A" w:rsidR="00D97967" w:rsidRPr="00EB413A" w:rsidRDefault="00D97967" w:rsidP="00EB413A">
            <w:pPr>
              <w:pStyle w:val="ListBullet"/>
              <w:spacing w:after="0"/>
              <w:ind w:left="0" w:firstLine="0"/>
              <w:rPr>
                <w:rFonts w:ascii="Aptos" w:hAnsi="Aptos" w:cstheme="minorHAnsi"/>
                <w:sz w:val="20"/>
              </w:rPr>
            </w:pPr>
            <w:r w:rsidRPr="00EB413A">
              <w:rPr>
                <w:rFonts w:ascii="Aptos" w:hAnsi="Aptos"/>
                <w:sz w:val="20"/>
              </w:rPr>
              <w:t>Manage 2 weekly and 3 monthly UK payrolls</w:t>
            </w:r>
            <w:r w:rsidR="00247821" w:rsidRPr="00EB413A">
              <w:rPr>
                <w:rFonts w:ascii="Aptos" w:hAnsi="Aptos"/>
                <w:sz w:val="20"/>
              </w:rPr>
              <w:t>, t</w:t>
            </w:r>
            <w:r w:rsidRPr="00EB413A">
              <w:rPr>
                <w:rFonts w:ascii="Aptos" w:hAnsi="Aptos"/>
                <w:sz w:val="20"/>
              </w:rPr>
              <w:t>rack</w:t>
            </w:r>
            <w:r w:rsidR="00247821" w:rsidRPr="00EB413A">
              <w:rPr>
                <w:rFonts w:ascii="Aptos" w:hAnsi="Aptos"/>
                <w:sz w:val="20"/>
              </w:rPr>
              <w:t>ing</w:t>
            </w:r>
            <w:r w:rsidRPr="00EB413A">
              <w:rPr>
                <w:rFonts w:ascii="Aptos" w:hAnsi="Aptos"/>
                <w:sz w:val="20"/>
              </w:rPr>
              <w:t xml:space="preserve"> mandatory payroll reporting deadlines</w:t>
            </w:r>
            <w:r w:rsidR="000E56DD">
              <w:rPr>
                <w:rFonts w:ascii="Aptos" w:hAnsi="Aptos"/>
                <w:sz w:val="20"/>
              </w:rPr>
              <w:t xml:space="preserve">, </w:t>
            </w:r>
            <w:r w:rsidRPr="00EB413A">
              <w:rPr>
                <w:rFonts w:ascii="Aptos" w:hAnsi="Aptos"/>
                <w:sz w:val="20"/>
              </w:rPr>
              <w:t>ensur</w:t>
            </w:r>
            <w:r w:rsidR="00247821" w:rsidRPr="00EB413A">
              <w:rPr>
                <w:rFonts w:ascii="Aptos" w:hAnsi="Aptos"/>
                <w:sz w:val="20"/>
              </w:rPr>
              <w:t>ing</w:t>
            </w:r>
            <w:r w:rsidRPr="00EB413A">
              <w:rPr>
                <w:rFonts w:ascii="Aptos" w:hAnsi="Aptos"/>
                <w:sz w:val="20"/>
              </w:rPr>
              <w:t xml:space="preserve"> all returns are submitted to maintain compliance</w:t>
            </w:r>
            <w:r w:rsidR="000E56DD">
              <w:rPr>
                <w:rFonts w:ascii="Aptos" w:hAnsi="Aptos"/>
                <w:sz w:val="20"/>
              </w:rPr>
              <w:t xml:space="preserve"> and c</w:t>
            </w:r>
            <w:r w:rsidR="000E56DD" w:rsidRPr="000E56DD">
              <w:rPr>
                <w:rFonts w:ascii="Aptos" w:hAnsi="Aptos"/>
                <w:sz w:val="20"/>
              </w:rPr>
              <w:t>oordinat</w:t>
            </w:r>
            <w:r w:rsidR="000E56DD">
              <w:rPr>
                <w:rFonts w:ascii="Aptos" w:hAnsi="Aptos"/>
                <w:sz w:val="20"/>
              </w:rPr>
              <w:t>ing</w:t>
            </w:r>
            <w:r w:rsidR="000E56DD" w:rsidRPr="000E56DD">
              <w:rPr>
                <w:rFonts w:ascii="Aptos" w:hAnsi="Aptos"/>
                <w:sz w:val="20"/>
              </w:rPr>
              <w:t xml:space="preserve"> </w:t>
            </w:r>
            <w:r w:rsidR="000E56DD" w:rsidRPr="00EB413A">
              <w:rPr>
                <w:rFonts w:ascii="Aptos" w:hAnsi="Aptos"/>
                <w:sz w:val="20"/>
              </w:rPr>
              <w:t>the</w:t>
            </w:r>
            <w:r w:rsidR="000E56DD">
              <w:rPr>
                <w:rFonts w:ascii="Aptos" w:hAnsi="Aptos"/>
                <w:sz w:val="20"/>
              </w:rPr>
              <w:t xml:space="preserve"> reconciliation process</w:t>
            </w:r>
            <w:r w:rsidR="00247821" w:rsidRPr="000E56DD">
              <w:rPr>
                <w:rFonts w:ascii="Aptos" w:hAnsi="Aptos"/>
                <w:sz w:val="20"/>
              </w:rPr>
              <w:t>.</w:t>
            </w:r>
            <w:r w:rsidR="00CB3DA6" w:rsidRPr="000E56DD">
              <w:rPr>
                <w:rFonts w:ascii="Aptos" w:hAnsi="Aptos"/>
                <w:sz w:val="20"/>
              </w:rPr>
              <w:t xml:space="preserve">  Works closely with Line Management and </w:t>
            </w:r>
            <w:r w:rsidR="000D678B" w:rsidRPr="000E56DD">
              <w:rPr>
                <w:rFonts w:ascii="Aptos" w:hAnsi="Aptos"/>
                <w:sz w:val="20"/>
              </w:rPr>
              <w:t xml:space="preserve">the </w:t>
            </w:r>
            <w:r w:rsidR="00CB3DA6" w:rsidRPr="000E56DD">
              <w:rPr>
                <w:rFonts w:ascii="Aptos" w:hAnsi="Aptos"/>
                <w:sz w:val="20"/>
              </w:rPr>
              <w:t>HR Team to p</w:t>
            </w:r>
            <w:r w:rsidR="00CB3DA6" w:rsidRPr="000E56DD">
              <w:rPr>
                <w:rFonts w:ascii="Aptos" w:hAnsi="Aptos" w:cstheme="minorHAnsi"/>
                <w:sz w:val="20"/>
              </w:rPr>
              <w:t>rovide professional payroll advice and solutions.</w:t>
            </w:r>
            <w:r w:rsidR="00EB413A" w:rsidRPr="000E56DD">
              <w:rPr>
                <w:rFonts w:ascii="Aptos" w:hAnsi="Aptos" w:cstheme="minorHAnsi"/>
                <w:sz w:val="20"/>
              </w:rPr>
              <w:t xml:space="preserve">  </w:t>
            </w:r>
          </w:p>
        </w:tc>
      </w:tr>
    </w:tbl>
    <w:p w14:paraId="462168AF" w14:textId="77777777" w:rsidR="00D97967" w:rsidRPr="00EB413A" w:rsidRDefault="00D97967" w:rsidP="00FB306D">
      <w:pPr>
        <w:pStyle w:val="ListBullet"/>
        <w:spacing w:after="0"/>
        <w:ind w:left="0" w:firstLine="0"/>
        <w:rPr>
          <w:rFonts w:ascii="Aptos" w:hAnsi="Aptos" w:cstheme="minorHAnsi"/>
          <w:sz w:val="20"/>
        </w:rPr>
      </w:pPr>
    </w:p>
    <w:tbl>
      <w:tblPr>
        <w:tblStyle w:val="TableGrid"/>
        <w:tblW w:w="0" w:type="auto"/>
        <w:tblLook w:val="04A0" w:firstRow="1" w:lastRow="0" w:firstColumn="1" w:lastColumn="0" w:noHBand="0" w:noVBand="1"/>
      </w:tblPr>
      <w:tblGrid>
        <w:gridCol w:w="9465"/>
      </w:tblGrid>
      <w:tr w:rsidR="00FB306D" w:rsidRPr="00EB413A" w14:paraId="591FA449" w14:textId="77777777" w:rsidTr="00B71FBE">
        <w:tc>
          <w:tcPr>
            <w:tcW w:w="9465" w:type="dxa"/>
            <w:shd w:val="clear" w:color="auto" w:fill="C00000"/>
          </w:tcPr>
          <w:p w14:paraId="50C96474" w14:textId="77777777" w:rsidR="00FB306D" w:rsidRPr="00EB413A" w:rsidRDefault="00FB306D" w:rsidP="00B71FBE">
            <w:pPr>
              <w:pStyle w:val="ListBullet"/>
              <w:spacing w:after="0"/>
              <w:ind w:left="0" w:firstLine="0"/>
              <w:rPr>
                <w:rFonts w:ascii="Aptos" w:hAnsi="Aptos" w:cstheme="minorHAnsi"/>
                <w:b/>
                <w:bCs/>
                <w:sz w:val="20"/>
              </w:rPr>
            </w:pPr>
            <w:r w:rsidRPr="00EB413A">
              <w:rPr>
                <w:rFonts w:ascii="Aptos" w:hAnsi="Aptos" w:cstheme="minorHAnsi"/>
                <w:b/>
                <w:bCs/>
                <w:sz w:val="20"/>
              </w:rPr>
              <w:t>Person Specification - Essential</w:t>
            </w:r>
          </w:p>
        </w:tc>
      </w:tr>
      <w:tr w:rsidR="00FB306D" w:rsidRPr="00EB413A" w14:paraId="1F2AD49E" w14:textId="77777777" w:rsidTr="00B71FBE">
        <w:tc>
          <w:tcPr>
            <w:tcW w:w="9465" w:type="dxa"/>
          </w:tcPr>
          <w:p w14:paraId="29F10A74" w14:textId="76AA0DFB" w:rsidR="00FB306D" w:rsidRPr="00EB413A" w:rsidRDefault="00247821" w:rsidP="000D678B">
            <w:pPr>
              <w:pStyle w:val="ListBullet"/>
              <w:spacing w:after="0"/>
              <w:ind w:left="0" w:firstLine="0"/>
              <w:rPr>
                <w:rFonts w:ascii="Aptos" w:hAnsi="Aptos"/>
                <w:sz w:val="20"/>
              </w:rPr>
            </w:pPr>
            <w:r w:rsidRPr="00EB413A">
              <w:rPr>
                <w:rFonts w:ascii="Aptos" w:hAnsi="Aptos"/>
                <w:sz w:val="20"/>
              </w:rPr>
              <w:t xml:space="preserve">Has </w:t>
            </w:r>
            <w:r w:rsidRPr="000E56DD">
              <w:rPr>
                <w:rFonts w:ascii="Aptos" w:hAnsi="Aptos"/>
                <w:sz w:val="20"/>
              </w:rPr>
              <w:t xml:space="preserve">processed </w:t>
            </w:r>
            <w:r w:rsidR="000D678B" w:rsidRPr="000E56DD">
              <w:rPr>
                <w:rFonts w:ascii="Aptos" w:hAnsi="Aptos"/>
                <w:sz w:val="20"/>
              </w:rPr>
              <w:t xml:space="preserve">end to end - </w:t>
            </w:r>
            <w:r w:rsidR="00922D1C" w:rsidRPr="000E56DD">
              <w:rPr>
                <w:rFonts w:ascii="Aptos" w:hAnsi="Aptos"/>
                <w:sz w:val="20"/>
              </w:rPr>
              <w:t xml:space="preserve">both </w:t>
            </w:r>
            <w:r w:rsidR="00922D1C" w:rsidRPr="00EB413A">
              <w:rPr>
                <w:rFonts w:ascii="Aptos" w:hAnsi="Aptos"/>
                <w:sz w:val="20"/>
              </w:rPr>
              <w:t xml:space="preserve">weekly and monthly payrolls within an online </w:t>
            </w:r>
            <w:r w:rsidR="00922D1C" w:rsidRPr="000E56DD">
              <w:rPr>
                <w:rFonts w:ascii="Aptos" w:hAnsi="Aptos"/>
                <w:sz w:val="20"/>
              </w:rPr>
              <w:t>timesheet</w:t>
            </w:r>
            <w:r w:rsidR="000D678B" w:rsidRPr="000E56DD">
              <w:rPr>
                <w:rFonts w:ascii="Aptos" w:hAnsi="Aptos"/>
                <w:sz w:val="20"/>
              </w:rPr>
              <w:t xml:space="preserve"> and </w:t>
            </w:r>
            <w:r w:rsidR="00922D1C" w:rsidRPr="000E56DD">
              <w:rPr>
                <w:rFonts w:ascii="Aptos" w:hAnsi="Aptos"/>
                <w:sz w:val="20"/>
              </w:rPr>
              <w:t>/</w:t>
            </w:r>
            <w:r w:rsidR="000D678B" w:rsidRPr="000E56DD">
              <w:rPr>
                <w:rFonts w:ascii="Aptos" w:hAnsi="Aptos"/>
                <w:sz w:val="20"/>
              </w:rPr>
              <w:t xml:space="preserve"> or </w:t>
            </w:r>
            <w:r w:rsidR="00922D1C" w:rsidRPr="00EB413A">
              <w:rPr>
                <w:rFonts w:ascii="Aptos" w:hAnsi="Aptos"/>
                <w:sz w:val="20"/>
              </w:rPr>
              <w:t>manufacturing setting</w:t>
            </w:r>
            <w:r w:rsidR="000D678B" w:rsidRPr="00EB413A">
              <w:rPr>
                <w:rFonts w:ascii="Aptos" w:hAnsi="Aptos"/>
                <w:sz w:val="20"/>
              </w:rPr>
              <w:t xml:space="preserve"> using a computerised payroll system.</w:t>
            </w:r>
          </w:p>
        </w:tc>
      </w:tr>
      <w:tr w:rsidR="000D678B" w:rsidRPr="00EB413A" w14:paraId="77946B9C" w14:textId="77777777" w:rsidTr="00B71FBE">
        <w:tc>
          <w:tcPr>
            <w:tcW w:w="9465" w:type="dxa"/>
          </w:tcPr>
          <w:p w14:paraId="21488EA1" w14:textId="41899B32" w:rsidR="000D678B" w:rsidRPr="00EB413A" w:rsidRDefault="000D678B" w:rsidP="00922D1C">
            <w:pPr>
              <w:pStyle w:val="ListBullet"/>
              <w:spacing w:after="0"/>
              <w:ind w:left="0" w:firstLine="0"/>
              <w:rPr>
                <w:rFonts w:ascii="Aptos" w:hAnsi="Aptos"/>
                <w:sz w:val="20"/>
              </w:rPr>
            </w:pPr>
            <w:r w:rsidRPr="00EB413A">
              <w:rPr>
                <w:rFonts w:ascii="Aptos" w:hAnsi="Aptos"/>
                <w:sz w:val="20"/>
              </w:rPr>
              <w:t>A full understanding of PAYE, NI, statutory payments, deductions and autoenrollment essential, as well as an up-to-date knowledge of payroll legislation.</w:t>
            </w:r>
          </w:p>
        </w:tc>
      </w:tr>
      <w:tr w:rsidR="000D678B" w:rsidRPr="00EB413A" w14:paraId="520029E2" w14:textId="77777777" w:rsidTr="00B71FBE">
        <w:tc>
          <w:tcPr>
            <w:tcW w:w="9465" w:type="dxa"/>
          </w:tcPr>
          <w:p w14:paraId="27ED3467" w14:textId="3F198511" w:rsidR="000D678B" w:rsidRPr="00EB413A" w:rsidRDefault="000D678B" w:rsidP="000D678B">
            <w:pPr>
              <w:pStyle w:val="ListBullet"/>
              <w:spacing w:after="0"/>
              <w:ind w:left="0" w:firstLine="0"/>
              <w:rPr>
                <w:rFonts w:ascii="Aptos" w:hAnsi="Aptos"/>
                <w:sz w:val="20"/>
              </w:rPr>
            </w:pPr>
            <w:r w:rsidRPr="00EB413A">
              <w:rPr>
                <w:rFonts w:ascii="Aptos" w:hAnsi="Aptos"/>
                <w:sz w:val="20"/>
              </w:rPr>
              <w:t xml:space="preserve">Can demonstrate a high level of accuracy, strong attention to detail and able to work under pressure to tight deadlines. </w:t>
            </w:r>
          </w:p>
        </w:tc>
      </w:tr>
      <w:tr w:rsidR="000D678B" w:rsidRPr="00EB413A" w14:paraId="648594C3" w14:textId="77777777" w:rsidTr="00B71FBE">
        <w:tc>
          <w:tcPr>
            <w:tcW w:w="9465" w:type="dxa"/>
          </w:tcPr>
          <w:p w14:paraId="053F329E" w14:textId="760D1E91" w:rsidR="000D678B" w:rsidRPr="00EB413A" w:rsidRDefault="000D678B" w:rsidP="00922D1C">
            <w:pPr>
              <w:pStyle w:val="ListBullet"/>
              <w:spacing w:after="0"/>
              <w:ind w:left="0" w:firstLine="0"/>
              <w:rPr>
                <w:rFonts w:ascii="Aptos" w:hAnsi="Aptos"/>
                <w:sz w:val="20"/>
              </w:rPr>
            </w:pPr>
            <w:r w:rsidRPr="00EB413A">
              <w:rPr>
                <w:rFonts w:ascii="Aptos" w:hAnsi="Aptos"/>
                <w:sz w:val="20"/>
              </w:rPr>
              <w:t xml:space="preserve">An understanding of basic accounting principles, journals and balance sheet reconciliations preferred. </w:t>
            </w:r>
          </w:p>
        </w:tc>
      </w:tr>
      <w:tr w:rsidR="000D678B" w:rsidRPr="00EB413A" w14:paraId="4B414CD1" w14:textId="77777777" w:rsidTr="00B71FBE">
        <w:tc>
          <w:tcPr>
            <w:tcW w:w="9465" w:type="dxa"/>
          </w:tcPr>
          <w:p w14:paraId="33A49051" w14:textId="7141C3CC" w:rsidR="000D678B" w:rsidRPr="00EB413A" w:rsidRDefault="000E56DD" w:rsidP="000D678B">
            <w:pPr>
              <w:pStyle w:val="ListBullet"/>
              <w:spacing w:after="0"/>
              <w:ind w:left="0" w:firstLine="0"/>
              <w:rPr>
                <w:rFonts w:ascii="Aptos" w:hAnsi="Aptos"/>
                <w:sz w:val="20"/>
              </w:rPr>
            </w:pPr>
            <w:r>
              <w:rPr>
                <w:rFonts w:ascii="Aptos" w:hAnsi="Aptos"/>
                <w:sz w:val="20"/>
              </w:rPr>
              <w:t xml:space="preserve">Intermediate </w:t>
            </w:r>
            <w:r w:rsidR="000D678B" w:rsidRPr="00EB413A">
              <w:rPr>
                <w:rFonts w:ascii="Aptos" w:hAnsi="Aptos"/>
                <w:sz w:val="20"/>
              </w:rPr>
              <w:t>Microsoft Excel and Word skills</w:t>
            </w:r>
            <w:r>
              <w:rPr>
                <w:rFonts w:ascii="Aptos" w:hAnsi="Aptos"/>
                <w:sz w:val="20"/>
              </w:rPr>
              <w:t xml:space="preserve"> e.g. able to use basic formulas, pivot tables and V look Ups</w:t>
            </w:r>
          </w:p>
        </w:tc>
      </w:tr>
      <w:tr w:rsidR="00FB306D" w:rsidRPr="00EB413A" w14:paraId="0D0D8029" w14:textId="77777777" w:rsidTr="00B71FBE">
        <w:tc>
          <w:tcPr>
            <w:tcW w:w="9465" w:type="dxa"/>
          </w:tcPr>
          <w:p w14:paraId="2142719E" w14:textId="4BB5F204" w:rsidR="00FB306D" w:rsidRPr="00EB413A" w:rsidRDefault="000D678B" w:rsidP="000D678B">
            <w:pPr>
              <w:pStyle w:val="ListBullet"/>
              <w:spacing w:after="0"/>
              <w:ind w:left="0" w:firstLine="0"/>
              <w:rPr>
                <w:rFonts w:ascii="Aptos" w:hAnsi="Aptos"/>
                <w:sz w:val="20"/>
              </w:rPr>
            </w:pPr>
            <w:r w:rsidRPr="00EB413A">
              <w:rPr>
                <w:rFonts w:ascii="Aptos" w:hAnsi="Aptos"/>
                <w:sz w:val="20"/>
              </w:rPr>
              <w:t xml:space="preserve">Excellent written and verbal communication skills. Confident dealing with a variety of internal and external contacts. </w:t>
            </w:r>
            <w:r w:rsidR="00C3230A" w:rsidRPr="00EB413A">
              <w:rPr>
                <w:rFonts w:ascii="Aptos" w:hAnsi="Aptos"/>
                <w:sz w:val="20"/>
              </w:rPr>
              <w:t>Excels at working autonomously, can rely on own initiative and is self-motivated</w:t>
            </w:r>
          </w:p>
        </w:tc>
      </w:tr>
      <w:tr w:rsidR="00FB306D" w:rsidRPr="00EB413A" w14:paraId="74BB1F11" w14:textId="77777777" w:rsidTr="00B71FBE">
        <w:tc>
          <w:tcPr>
            <w:tcW w:w="9465" w:type="dxa"/>
            <w:shd w:val="clear" w:color="auto" w:fill="C00000"/>
          </w:tcPr>
          <w:p w14:paraId="59FA5C7D" w14:textId="77777777" w:rsidR="00FB306D" w:rsidRPr="00EB413A" w:rsidRDefault="00FB306D" w:rsidP="00B71FBE">
            <w:pPr>
              <w:pStyle w:val="ListBullet"/>
              <w:spacing w:after="0"/>
              <w:ind w:left="0" w:firstLine="0"/>
              <w:rPr>
                <w:rFonts w:ascii="Aptos" w:hAnsi="Aptos" w:cstheme="minorHAnsi"/>
                <w:b/>
                <w:bCs/>
                <w:sz w:val="20"/>
              </w:rPr>
            </w:pPr>
            <w:r w:rsidRPr="00EB413A">
              <w:rPr>
                <w:rFonts w:ascii="Aptos" w:hAnsi="Aptos" w:cstheme="minorHAnsi"/>
                <w:b/>
                <w:bCs/>
                <w:sz w:val="20"/>
              </w:rPr>
              <w:t>Desirable</w:t>
            </w:r>
          </w:p>
        </w:tc>
      </w:tr>
      <w:tr w:rsidR="00FB306D" w:rsidRPr="00EB413A" w14:paraId="408FE8CF" w14:textId="77777777" w:rsidTr="00B71FBE">
        <w:tc>
          <w:tcPr>
            <w:tcW w:w="9465" w:type="dxa"/>
            <w:shd w:val="clear" w:color="auto" w:fill="auto"/>
          </w:tcPr>
          <w:p w14:paraId="5F32F28D" w14:textId="646BA241" w:rsidR="00FB306D" w:rsidRPr="00EB413A" w:rsidRDefault="000D678B" w:rsidP="000D678B">
            <w:pPr>
              <w:pStyle w:val="ListBullet"/>
              <w:spacing w:after="0"/>
              <w:ind w:left="0" w:firstLine="0"/>
              <w:rPr>
                <w:rFonts w:ascii="Aptos" w:hAnsi="Aptos"/>
                <w:sz w:val="20"/>
              </w:rPr>
            </w:pPr>
            <w:r w:rsidRPr="00EB413A">
              <w:rPr>
                <w:rFonts w:ascii="Aptos" w:hAnsi="Aptos"/>
                <w:sz w:val="20"/>
              </w:rPr>
              <w:t xml:space="preserve">Has used accounting software, in particular Oracle </w:t>
            </w:r>
          </w:p>
        </w:tc>
      </w:tr>
      <w:tr w:rsidR="000D678B" w:rsidRPr="00EB413A" w14:paraId="64F3D1A9" w14:textId="77777777" w:rsidTr="00B71FBE">
        <w:tc>
          <w:tcPr>
            <w:tcW w:w="9465" w:type="dxa"/>
            <w:shd w:val="clear" w:color="auto" w:fill="auto"/>
          </w:tcPr>
          <w:p w14:paraId="4C5145E9" w14:textId="52CE9607" w:rsidR="000D678B" w:rsidRPr="00EB413A" w:rsidRDefault="000D678B" w:rsidP="000D678B">
            <w:pPr>
              <w:pStyle w:val="ListBullet"/>
              <w:spacing w:after="0"/>
              <w:ind w:left="0" w:firstLine="0"/>
              <w:rPr>
                <w:rFonts w:ascii="Aptos" w:hAnsi="Aptos"/>
                <w:sz w:val="20"/>
              </w:rPr>
            </w:pPr>
            <w:r w:rsidRPr="00EB413A">
              <w:rPr>
                <w:rFonts w:ascii="Aptos" w:hAnsi="Aptos"/>
                <w:sz w:val="20"/>
              </w:rPr>
              <w:t>CIPP or other relevant qualifications advantageous.</w:t>
            </w:r>
          </w:p>
        </w:tc>
      </w:tr>
      <w:tr w:rsidR="000D678B" w:rsidRPr="00EB413A" w14:paraId="3819D0A0" w14:textId="77777777" w:rsidTr="00B71FBE">
        <w:tc>
          <w:tcPr>
            <w:tcW w:w="9465" w:type="dxa"/>
            <w:shd w:val="clear" w:color="auto" w:fill="auto"/>
          </w:tcPr>
          <w:p w14:paraId="376EFE2D" w14:textId="5713A43B" w:rsidR="000D678B" w:rsidRPr="00EB413A" w:rsidRDefault="000D678B" w:rsidP="000D678B">
            <w:pPr>
              <w:pStyle w:val="ListBullet"/>
              <w:spacing w:after="0"/>
              <w:ind w:left="0" w:firstLine="0"/>
              <w:rPr>
                <w:rFonts w:ascii="Aptos" w:hAnsi="Aptos"/>
                <w:sz w:val="20"/>
              </w:rPr>
            </w:pPr>
            <w:r w:rsidRPr="00EB413A">
              <w:rPr>
                <w:rFonts w:ascii="Aptos" w:hAnsi="Aptos"/>
                <w:sz w:val="20"/>
              </w:rPr>
              <w:t>Experience of Advanced Flexipay.</w:t>
            </w:r>
          </w:p>
        </w:tc>
      </w:tr>
    </w:tbl>
    <w:p w14:paraId="6BE32204" w14:textId="77777777" w:rsidR="00FB306D" w:rsidRPr="00EB413A" w:rsidRDefault="00FB306D" w:rsidP="00FB306D">
      <w:pPr>
        <w:pStyle w:val="ListBullet"/>
        <w:spacing w:after="0"/>
        <w:ind w:left="0" w:firstLine="0"/>
        <w:rPr>
          <w:rFonts w:ascii="Aptos" w:hAnsi="Aptos" w:cstheme="minorHAnsi"/>
          <w:sz w:val="20"/>
        </w:rPr>
      </w:pPr>
    </w:p>
    <w:tbl>
      <w:tblPr>
        <w:tblStyle w:val="TableGrid"/>
        <w:tblW w:w="0" w:type="auto"/>
        <w:tblLook w:val="04A0" w:firstRow="1" w:lastRow="0" w:firstColumn="1" w:lastColumn="0" w:noHBand="0" w:noVBand="1"/>
      </w:tblPr>
      <w:tblGrid>
        <w:gridCol w:w="9465"/>
      </w:tblGrid>
      <w:tr w:rsidR="00FB306D" w:rsidRPr="00EB413A" w14:paraId="3508DF20" w14:textId="77777777" w:rsidTr="00B71FBE">
        <w:tc>
          <w:tcPr>
            <w:tcW w:w="9465" w:type="dxa"/>
            <w:shd w:val="clear" w:color="auto" w:fill="C00000"/>
          </w:tcPr>
          <w:p w14:paraId="039CE4F9" w14:textId="77777777" w:rsidR="00FB306D" w:rsidRPr="00EB413A" w:rsidRDefault="00FB306D" w:rsidP="00B71FBE">
            <w:pPr>
              <w:pStyle w:val="ListBullet"/>
              <w:spacing w:after="0"/>
              <w:ind w:left="0" w:firstLine="0"/>
              <w:rPr>
                <w:rFonts w:ascii="Aptos" w:hAnsi="Aptos" w:cstheme="minorHAnsi"/>
                <w:sz w:val="20"/>
              </w:rPr>
            </w:pPr>
            <w:r w:rsidRPr="00EB413A">
              <w:rPr>
                <w:rFonts w:ascii="Aptos" w:hAnsi="Aptos" w:cstheme="minorHAnsi"/>
                <w:b/>
                <w:sz w:val="20"/>
              </w:rPr>
              <w:t>Accountabilities</w:t>
            </w:r>
          </w:p>
        </w:tc>
      </w:tr>
      <w:tr w:rsidR="00FB306D" w:rsidRPr="00EB413A" w14:paraId="21EA4008" w14:textId="77777777" w:rsidTr="00B71FBE">
        <w:tc>
          <w:tcPr>
            <w:tcW w:w="9465" w:type="dxa"/>
          </w:tcPr>
          <w:p w14:paraId="3064B115" w14:textId="7852F623" w:rsidR="00FB306D" w:rsidRPr="00EB413A" w:rsidRDefault="00DF5E2C" w:rsidP="00DF5E2C">
            <w:pPr>
              <w:pStyle w:val="NoSpacing"/>
              <w:rPr>
                <w:rFonts w:ascii="Aptos" w:hAnsi="Aptos"/>
                <w:sz w:val="20"/>
                <w:szCs w:val="20"/>
              </w:rPr>
            </w:pPr>
            <w:r w:rsidRPr="00EB413A">
              <w:rPr>
                <w:rFonts w:ascii="Aptos" w:hAnsi="Aptos" w:cstheme="minorHAnsi"/>
                <w:b/>
                <w:sz w:val="20"/>
                <w:szCs w:val="20"/>
              </w:rPr>
              <w:t>Payroll Processing</w:t>
            </w:r>
            <w:r w:rsidR="00FB306D" w:rsidRPr="00EB413A">
              <w:rPr>
                <w:rFonts w:ascii="Aptos" w:hAnsi="Aptos" w:cstheme="minorHAnsi"/>
                <w:b/>
                <w:sz w:val="20"/>
                <w:szCs w:val="20"/>
              </w:rPr>
              <w:t>:</w:t>
            </w:r>
            <w:r w:rsidR="00FB306D" w:rsidRPr="00EB413A">
              <w:rPr>
                <w:rFonts w:ascii="Aptos" w:hAnsi="Aptos" w:cstheme="minorHAnsi"/>
                <w:sz w:val="20"/>
                <w:szCs w:val="20"/>
              </w:rPr>
              <w:t xml:space="preserve"> </w:t>
            </w:r>
            <w:r w:rsidRPr="00EB413A">
              <w:rPr>
                <w:rFonts w:ascii="Aptos" w:hAnsi="Aptos"/>
                <w:sz w:val="20"/>
                <w:szCs w:val="20"/>
              </w:rPr>
              <w:t>Oversee the Payroll function ensuring all payrolls and related returns are completed accurately and on time for Management Approval.  Processing employee details and payroll adjustments as required, ensuring relevant authorisations are in place.</w:t>
            </w:r>
            <w:r w:rsidR="00FB306D" w:rsidRPr="00EB413A">
              <w:rPr>
                <w:rFonts w:ascii="Aptos" w:hAnsi="Aptos" w:cstheme="minorHAnsi"/>
                <w:sz w:val="20"/>
                <w:szCs w:val="20"/>
              </w:rPr>
              <w:t xml:space="preserve"> </w:t>
            </w:r>
          </w:p>
        </w:tc>
      </w:tr>
      <w:tr w:rsidR="00DF5E2C" w:rsidRPr="00EB413A" w14:paraId="74A1C66F" w14:textId="77777777" w:rsidTr="00B71FBE">
        <w:tc>
          <w:tcPr>
            <w:tcW w:w="9465" w:type="dxa"/>
          </w:tcPr>
          <w:p w14:paraId="445E66FD" w14:textId="0DDC2F00" w:rsidR="00DF5E2C" w:rsidRPr="00EB413A" w:rsidRDefault="00DF5E2C" w:rsidP="00DF5E2C">
            <w:pPr>
              <w:pStyle w:val="ListBullet"/>
              <w:spacing w:after="0"/>
              <w:ind w:left="0" w:firstLine="0"/>
              <w:rPr>
                <w:sz w:val="20"/>
              </w:rPr>
            </w:pPr>
            <w:r w:rsidRPr="00EB413A">
              <w:rPr>
                <w:rFonts w:ascii="Aptos" w:hAnsi="Aptos"/>
                <w:b/>
                <w:bCs/>
                <w:sz w:val="20"/>
              </w:rPr>
              <w:t>Reconciliation:</w:t>
            </w:r>
            <w:r w:rsidRPr="00EB413A">
              <w:rPr>
                <w:rFonts w:ascii="Aptos" w:hAnsi="Aptos"/>
                <w:sz w:val="20"/>
              </w:rPr>
              <w:t xml:space="preserve"> Complete the monthly balance sheet reconciliation process to agreed deadlines.  </w:t>
            </w:r>
          </w:p>
        </w:tc>
      </w:tr>
      <w:tr w:rsidR="00DF5E2C" w:rsidRPr="00EB413A" w14:paraId="6AA4B4EB" w14:textId="77777777" w:rsidTr="00B71FBE">
        <w:tc>
          <w:tcPr>
            <w:tcW w:w="9465" w:type="dxa"/>
          </w:tcPr>
          <w:p w14:paraId="171062A3" w14:textId="07B9866D" w:rsidR="00DF5E2C" w:rsidRPr="00EB413A" w:rsidRDefault="00C3230A" w:rsidP="00DF5E2C">
            <w:pPr>
              <w:pStyle w:val="ListBullet"/>
              <w:spacing w:after="0"/>
              <w:ind w:left="0" w:firstLine="0"/>
              <w:rPr>
                <w:rFonts w:ascii="Aptos" w:hAnsi="Aptos"/>
                <w:sz w:val="20"/>
              </w:rPr>
            </w:pPr>
            <w:r w:rsidRPr="00EB413A">
              <w:rPr>
                <w:rFonts w:ascii="Aptos" w:hAnsi="Aptos"/>
                <w:b/>
                <w:bCs/>
                <w:sz w:val="20"/>
              </w:rPr>
              <w:t>Pension Processing:</w:t>
            </w:r>
            <w:r w:rsidRPr="00EB413A">
              <w:rPr>
                <w:rFonts w:ascii="Aptos" w:hAnsi="Aptos"/>
                <w:sz w:val="20"/>
              </w:rPr>
              <w:t xml:space="preserve"> Reconcile and upload pension contributions, managing the enrolment process directly with the pension provider</w:t>
            </w:r>
          </w:p>
        </w:tc>
      </w:tr>
      <w:tr w:rsidR="00C3230A" w:rsidRPr="00EB413A" w14:paraId="541D8C7B" w14:textId="77777777" w:rsidTr="00B71FBE">
        <w:tc>
          <w:tcPr>
            <w:tcW w:w="9465" w:type="dxa"/>
          </w:tcPr>
          <w:p w14:paraId="6950997F" w14:textId="296EEF17" w:rsidR="00C3230A" w:rsidRPr="00EB413A" w:rsidRDefault="00C3230A" w:rsidP="00DE79EE">
            <w:pPr>
              <w:pStyle w:val="ListBullet"/>
              <w:spacing w:after="0"/>
              <w:ind w:left="0" w:firstLine="0"/>
              <w:rPr>
                <w:rFonts w:ascii="Aptos" w:hAnsi="Aptos"/>
                <w:b/>
                <w:bCs/>
                <w:sz w:val="20"/>
              </w:rPr>
            </w:pPr>
            <w:r w:rsidRPr="000E56DD">
              <w:rPr>
                <w:rFonts w:ascii="Aptos" w:hAnsi="Aptos"/>
                <w:b/>
                <w:bCs/>
                <w:sz w:val="20"/>
              </w:rPr>
              <w:t>Continuous Improvement</w:t>
            </w:r>
            <w:r w:rsidRPr="000E56DD">
              <w:rPr>
                <w:rFonts w:ascii="Aptos" w:hAnsi="Aptos"/>
                <w:sz w:val="20"/>
              </w:rPr>
              <w:t xml:space="preserve">: </w:t>
            </w:r>
            <w:r w:rsidR="00DE79EE" w:rsidRPr="000E56DD">
              <w:rPr>
                <w:rFonts w:ascii="Aptos" w:hAnsi="Aptos"/>
                <w:sz w:val="20"/>
              </w:rPr>
              <w:t>Regularly a</w:t>
            </w:r>
            <w:r w:rsidRPr="000E56DD">
              <w:rPr>
                <w:rFonts w:ascii="Aptos" w:hAnsi="Aptos"/>
                <w:sz w:val="20"/>
              </w:rPr>
              <w:t>udit the payroll process</w:t>
            </w:r>
            <w:r w:rsidR="00DE79EE" w:rsidRPr="000E56DD">
              <w:rPr>
                <w:rFonts w:ascii="Aptos" w:hAnsi="Aptos"/>
                <w:sz w:val="20"/>
              </w:rPr>
              <w:t>, d</w:t>
            </w:r>
            <w:r w:rsidRPr="000E56DD">
              <w:rPr>
                <w:rFonts w:ascii="Aptos" w:hAnsi="Aptos"/>
                <w:sz w:val="20"/>
              </w:rPr>
              <w:t xml:space="preserve">eveloping and refining </w:t>
            </w:r>
            <w:r w:rsidR="00DE79EE" w:rsidRPr="000E56DD">
              <w:rPr>
                <w:rFonts w:ascii="Aptos" w:hAnsi="Aptos"/>
                <w:sz w:val="20"/>
              </w:rPr>
              <w:t xml:space="preserve">processes and </w:t>
            </w:r>
            <w:r w:rsidRPr="000E56DD">
              <w:rPr>
                <w:rFonts w:ascii="Aptos" w:hAnsi="Aptos"/>
                <w:sz w:val="20"/>
              </w:rPr>
              <w:t>procedures</w:t>
            </w:r>
            <w:r w:rsidR="00DE79EE" w:rsidRPr="000E56DD">
              <w:rPr>
                <w:rFonts w:ascii="Aptos" w:hAnsi="Aptos"/>
                <w:sz w:val="20"/>
              </w:rPr>
              <w:t xml:space="preserve"> as required.</w:t>
            </w:r>
          </w:p>
        </w:tc>
      </w:tr>
      <w:tr w:rsidR="00DF5E2C" w:rsidRPr="00EB413A" w14:paraId="3490AD39" w14:textId="77777777" w:rsidTr="00B71FBE">
        <w:tc>
          <w:tcPr>
            <w:tcW w:w="9465" w:type="dxa"/>
          </w:tcPr>
          <w:p w14:paraId="5A4F7036" w14:textId="5373815B" w:rsidR="00DF5E2C" w:rsidRPr="00EB413A" w:rsidRDefault="00DE79EE" w:rsidP="00DF5E2C">
            <w:pPr>
              <w:pStyle w:val="ListBullet"/>
              <w:spacing w:after="0"/>
              <w:ind w:left="0" w:firstLine="0"/>
              <w:rPr>
                <w:rFonts w:ascii="Aptos" w:hAnsi="Aptos"/>
                <w:sz w:val="20"/>
              </w:rPr>
            </w:pPr>
            <w:r w:rsidRPr="00EB413A">
              <w:rPr>
                <w:rFonts w:ascii="Aptos" w:hAnsi="Aptos"/>
                <w:b/>
                <w:bCs/>
                <w:sz w:val="20"/>
              </w:rPr>
              <w:t>HMRC Submissions</w:t>
            </w:r>
            <w:r w:rsidRPr="00EB413A">
              <w:rPr>
                <w:rFonts w:ascii="Aptos" w:hAnsi="Aptos"/>
                <w:sz w:val="20"/>
              </w:rPr>
              <w:t xml:space="preserve">: </w:t>
            </w:r>
            <w:r w:rsidR="00DF5E2C" w:rsidRPr="00EB413A">
              <w:rPr>
                <w:rFonts w:ascii="Aptos" w:hAnsi="Aptos"/>
                <w:sz w:val="20"/>
              </w:rPr>
              <w:t xml:space="preserve">Ensure monthly </w:t>
            </w:r>
            <w:r w:rsidRPr="00EB413A">
              <w:rPr>
                <w:rFonts w:ascii="Aptos" w:hAnsi="Aptos"/>
                <w:sz w:val="20"/>
              </w:rPr>
              <w:t xml:space="preserve">RTI </w:t>
            </w:r>
            <w:r w:rsidR="00DF5E2C" w:rsidRPr="00EB413A">
              <w:rPr>
                <w:rFonts w:ascii="Aptos" w:hAnsi="Aptos"/>
                <w:sz w:val="20"/>
              </w:rPr>
              <w:t xml:space="preserve">deduction schedules are prepared and submitted for review ahead of payment deadlines </w:t>
            </w:r>
          </w:p>
        </w:tc>
      </w:tr>
      <w:tr w:rsidR="00DF5E2C" w:rsidRPr="00EB413A" w14:paraId="48CAA53D" w14:textId="77777777" w:rsidTr="00B71FBE">
        <w:tc>
          <w:tcPr>
            <w:tcW w:w="9465" w:type="dxa"/>
          </w:tcPr>
          <w:p w14:paraId="00188C4A" w14:textId="0DB908D7" w:rsidR="00DF5E2C" w:rsidRPr="00EB413A" w:rsidRDefault="00DE79EE" w:rsidP="00DF5E2C">
            <w:pPr>
              <w:pStyle w:val="ListBullet"/>
              <w:spacing w:after="0"/>
              <w:ind w:left="0" w:firstLine="0"/>
              <w:rPr>
                <w:rFonts w:ascii="Aptos" w:hAnsi="Aptos"/>
                <w:sz w:val="20"/>
              </w:rPr>
            </w:pPr>
            <w:r w:rsidRPr="00EB413A">
              <w:rPr>
                <w:rFonts w:ascii="Aptos" w:hAnsi="Aptos"/>
                <w:b/>
                <w:bCs/>
                <w:sz w:val="20"/>
              </w:rPr>
              <w:t>Y</w:t>
            </w:r>
            <w:r w:rsidR="00DF5E2C" w:rsidRPr="00EB413A">
              <w:rPr>
                <w:rFonts w:ascii="Aptos" w:hAnsi="Aptos"/>
                <w:b/>
                <w:bCs/>
                <w:sz w:val="20"/>
              </w:rPr>
              <w:t>ear-end returns</w:t>
            </w:r>
            <w:r w:rsidRPr="00EB413A">
              <w:rPr>
                <w:rFonts w:ascii="Aptos" w:hAnsi="Aptos"/>
                <w:b/>
                <w:bCs/>
                <w:sz w:val="20"/>
              </w:rPr>
              <w:t>:</w:t>
            </w:r>
            <w:r w:rsidRPr="00EB413A">
              <w:rPr>
                <w:rFonts w:ascii="Aptos" w:hAnsi="Aptos"/>
                <w:sz w:val="20"/>
              </w:rPr>
              <w:t xml:space="preserve">  Prepare</w:t>
            </w:r>
            <w:r w:rsidR="00DF5E2C" w:rsidRPr="00EB413A">
              <w:rPr>
                <w:rFonts w:ascii="Aptos" w:hAnsi="Aptos"/>
                <w:sz w:val="20"/>
              </w:rPr>
              <w:t xml:space="preserve"> reports, including P11ds and PSAs where required</w:t>
            </w:r>
            <w:r w:rsidR="00EB413A" w:rsidRPr="00EB413A">
              <w:rPr>
                <w:rFonts w:ascii="Aptos" w:hAnsi="Aptos"/>
                <w:sz w:val="20"/>
              </w:rPr>
              <w:t>, p</w:t>
            </w:r>
            <w:r w:rsidRPr="00EB413A">
              <w:rPr>
                <w:rFonts w:ascii="Aptos" w:hAnsi="Aptos"/>
                <w:sz w:val="20"/>
              </w:rPr>
              <w:t>roces</w:t>
            </w:r>
            <w:r w:rsidR="00EB413A" w:rsidRPr="00EB413A">
              <w:rPr>
                <w:rFonts w:ascii="Aptos" w:hAnsi="Aptos"/>
                <w:sz w:val="20"/>
              </w:rPr>
              <w:t xml:space="preserve">s </w:t>
            </w:r>
            <w:r w:rsidRPr="00EB413A">
              <w:rPr>
                <w:rFonts w:ascii="Aptos" w:hAnsi="Aptos"/>
                <w:sz w:val="20"/>
              </w:rPr>
              <w:t>P45</w:t>
            </w:r>
            <w:r w:rsidR="00EB413A" w:rsidRPr="00EB413A">
              <w:rPr>
                <w:rFonts w:ascii="Aptos" w:hAnsi="Aptos"/>
                <w:sz w:val="20"/>
              </w:rPr>
              <w:t xml:space="preserve"> </w:t>
            </w:r>
            <w:r w:rsidRPr="00EB413A">
              <w:rPr>
                <w:rFonts w:ascii="Aptos" w:hAnsi="Aptos"/>
                <w:sz w:val="20"/>
              </w:rPr>
              <w:t>/</w:t>
            </w:r>
            <w:r w:rsidR="00EB413A" w:rsidRPr="00EB413A">
              <w:rPr>
                <w:rFonts w:ascii="Aptos" w:hAnsi="Aptos"/>
                <w:sz w:val="20"/>
              </w:rPr>
              <w:t xml:space="preserve"> </w:t>
            </w:r>
            <w:r w:rsidRPr="00EB413A">
              <w:rPr>
                <w:rFonts w:ascii="Aptos" w:hAnsi="Aptos"/>
                <w:sz w:val="20"/>
              </w:rPr>
              <w:t>P46’s</w:t>
            </w:r>
            <w:r w:rsidR="00EB413A" w:rsidRPr="00EB413A">
              <w:rPr>
                <w:rFonts w:ascii="Aptos" w:hAnsi="Aptos"/>
                <w:sz w:val="20"/>
              </w:rPr>
              <w:t xml:space="preserve"> &amp;</w:t>
            </w:r>
            <w:r w:rsidRPr="00EB413A">
              <w:rPr>
                <w:rFonts w:ascii="Aptos" w:hAnsi="Aptos"/>
                <w:sz w:val="20"/>
              </w:rPr>
              <w:t xml:space="preserve"> P60’s</w:t>
            </w:r>
          </w:p>
        </w:tc>
      </w:tr>
      <w:tr w:rsidR="00DF5E2C" w:rsidRPr="00EB413A" w14:paraId="31D2AB53" w14:textId="77777777" w:rsidTr="00B71FBE">
        <w:tc>
          <w:tcPr>
            <w:tcW w:w="9465" w:type="dxa"/>
          </w:tcPr>
          <w:p w14:paraId="1058982D" w14:textId="5E30ECA3" w:rsidR="00DF5E2C" w:rsidRPr="00EB413A" w:rsidRDefault="00EB413A" w:rsidP="00DF5E2C">
            <w:pPr>
              <w:pStyle w:val="ListBullet"/>
              <w:spacing w:after="0"/>
              <w:ind w:left="0" w:firstLine="0"/>
              <w:rPr>
                <w:rFonts w:ascii="Aptos" w:hAnsi="Aptos"/>
                <w:sz w:val="20"/>
              </w:rPr>
            </w:pPr>
            <w:r w:rsidRPr="00EB413A">
              <w:rPr>
                <w:rFonts w:ascii="Aptos" w:hAnsi="Aptos" w:cstheme="minorHAnsi"/>
                <w:b/>
                <w:sz w:val="20"/>
              </w:rPr>
              <w:t>Metrics/Business Information:</w:t>
            </w:r>
            <w:r w:rsidRPr="00EB413A">
              <w:rPr>
                <w:rFonts w:ascii="Aptos" w:hAnsi="Aptos" w:cstheme="minorHAnsi"/>
                <w:sz w:val="20"/>
              </w:rPr>
              <w:t xml:space="preserve"> </w:t>
            </w:r>
            <w:r w:rsidRPr="00EB413A">
              <w:rPr>
                <w:rFonts w:ascii="Aptos" w:hAnsi="Aptos"/>
                <w:sz w:val="20"/>
              </w:rPr>
              <w:t xml:space="preserve">Prepare and analyse reports for other departments, </w:t>
            </w:r>
            <w:r w:rsidRPr="00EB413A">
              <w:rPr>
                <w:rFonts w:ascii="Aptos" w:hAnsi="Aptos" w:cstheme="minorHAnsi"/>
                <w:sz w:val="20"/>
              </w:rPr>
              <w:t>gain insights, and create meaningful actions.  Report on activity via appropriate metrics/KPI's/stats that are insightful to the business and are supported by solutions which drive the right behaviours.</w:t>
            </w:r>
            <w:r w:rsidRPr="00EB413A">
              <w:rPr>
                <w:rFonts w:ascii="Aptos" w:hAnsi="Aptos"/>
                <w:sz w:val="20"/>
              </w:rPr>
              <w:t xml:space="preserve"> </w:t>
            </w:r>
          </w:p>
        </w:tc>
      </w:tr>
      <w:tr w:rsidR="00DF5E2C" w:rsidRPr="00EB413A" w14:paraId="12FF9C64" w14:textId="77777777" w:rsidTr="00B71FBE">
        <w:tc>
          <w:tcPr>
            <w:tcW w:w="9465" w:type="dxa"/>
          </w:tcPr>
          <w:p w14:paraId="5E523672" w14:textId="7BC9AB6B" w:rsidR="00DF5E2C" w:rsidRPr="00EB413A" w:rsidRDefault="00EB413A" w:rsidP="00DF5E2C">
            <w:pPr>
              <w:pStyle w:val="ListBullet"/>
              <w:spacing w:after="0"/>
              <w:ind w:left="0" w:firstLine="0"/>
              <w:rPr>
                <w:rFonts w:ascii="Aptos" w:hAnsi="Aptos" w:cstheme="minorHAnsi"/>
                <w:sz w:val="20"/>
              </w:rPr>
            </w:pPr>
            <w:r w:rsidRPr="00EB413A">
              <w:rPr>
                <w:rFonts w:ascii="Aptos" w:hAnsi="Aptos" w:cstheme="minorHAnsi"/>
                <w:b/>
                <w:bCs/>
                <w:sz w:val="20"/>
              </w:rPr>
              <w:t>Communication:</w:t>
            </w:r>
            <w:r w:rsidRPr="00EB413A">
              <w:rPr>
                <w:rFonts w:ascii="Aptos" w:hAnsi="Aptos" w:cstheme="minorHAnsi"/>
                <w:sz w:val="20"/>
              </w:rPr>
              <w:t xml:space="preserve">  Work with the HR &amp; Finance teams to ensure good, two-way sharing of information and identify ways to improve and maximise collaboration through technology. </w:t>
            </w:r>
            <w:r w:rsidR="00DF5E2C" w:rsidRPr="00EB413A">
              <w:rPr>
                <w:rFonts w:ascii="Aptos" w:hAnsi="Aptos" w:cstheme="minorHAnsi"/>
                <w:sz w:val="20"/>
              </w:rPr>
              <w:t>Deal</w:t>
            </w:r>
            <w:r w:rsidRPr="00EB413A">
              <w:rPr>
                <w:rFonts w:ascii="Aptos" w:hAnsi="Aptos" w:cstheme="minorHAnsi"/>
                <w:sz w:val="20"/>
              </w:rPr>
              <w:t>ing</w:t>
            </w:r>
            <w:r w:rsidR="00DF5E2C" w:rsidRPr="00EB413A">
              <w:rPr>
                <w:rFonts w:ascii="Aptos" w:hAnsi="Aptos" w:cstheme="minorHAnsi"/>
                <w:sz w:val="20"/>
              </w:rPr>
              <w:t xml:space="preserve"> with </w:t>
            </w:r>
            <w:r w:rsidRPr="00EB413A">
              <w:rPr>
                <w:rFonts w:ascii="Aptos" w:hAnsi="Aptos" w:cstheme="minorHAnsi"/>
                <w:sz w:val="20"/>
              </w:rPr>
              <w:t xml:space="preserve">payroll related </w:t>
            </w:r>
            <w:r w:rsidR="00DF5E2C" w:rsidRPr="00EB413A">
              <w:rPr>
                <w:rFonts w:ascii="Aptos" w:hAnsi="Aptos" w:cstheme="minorHAnsi"/>
                <w:sz w:val="20"/>
              </w:rPr>
              <w:t>queries from employees and outside agencies</w:t>
            </w:r>
            <w:r w:rsidRPr="00EB413A">
              <w:rPr>
                <w:rFonts w:ascii="Aptos" w:hAnsi="Aptos" w:cstheme="minorHAnsi"/>
                <w:sz w:val="20"/>
              </w:rPr>
              <w:t>.</w:t>
            </w:r>
          </w:p>
        </w:tc>
      </w:tr>
      <w:tr w:rsidR="00FB306D" w:rsidRPr="00EB413A" w14:paraId="551E853E" w14:textId="77777777" w:rsidTr="00B71FBE">
        <w:tc>
          <w:tcPr>
            <w:tcW w:w="9465" w:type="dxa"/>
          </w:tcPr>
          <w:p w14:paraId="32A73EBC" w14:textId="5B44EC6F" w:rsidR="00FB306D" w:rsidRPr="00EB413A" w:rsidRDefault="00EB413A" w:rsidP="00EB413A">
            <w:pPr>
              <w:pStyle w:val="ListBullet"/>
              <w:spacing w:after="0"/>
              <w:ind w:left="0" w:firstLine="0"/>
              <w:rPr>
                <w:rFonts w:ascii="Aptos" w:hAnsi="Aptos" w:cstheme="minorHAnsi"/>
                <w:b/>
                <w:sz w:val="20"/>
              </w:rPr>
            </w:pPr>
            <w:r w:rsidRPr="00EB413A">
              <w:rPr>
                <w:rFonts w:ascii="Aptos" w:hAnsi="Aptos"/>
                <w:b/>
                <w:sz w:val="20"/>
              </w:rPr>
              <w:t>Team Development</w:t>
            </w:r>
            <w:r w:rsidRPr="00EB413A">
              <w:rPr>
                <w:rFonts w:ascii="Aptos" w:hAnsi="Aptos"/>
                <w:sz w:val="20"/>
              </w:rPr>
              <w:t xml:space="preserve"> - Supervise and mentor the Payroll Assistant, owns their training and development to enable progression and / or growth  </w:t>
            </w:r>
          </w:p>
        </w:tc>
      </w:tr>
    </w:tbl>
    <w:p w14:paraId="432C596D" w14:textId="77777777" w:rsidR="00D97967" w:rsidRPr="00D97967" w:rsidRDefault="00D97967" w:rsidP="00FB306D">
      <w:pPr>
        <w:pStyle w:val="ListBullet"/>
        <w:spacing w:after="0"/>
        <w:ind w:left="0" w:firstLine="0"/>
        <w:rPr>
          <w:rFonts w:ascii="Aptos" w:hAnsi="Aptos" w:cstheme="minorHAnsi"/>
          <w:sz w:val="22"/>
          <w:szCs w:val="22"/>
        </w:rPr>
      </w:pPr>
    </w:p>
    <w:tbl>
      <w:tblPr>
        <w:tblStyle w:val="TableGrid"/>
        <w:tblW w:w="0" w:type="auto"/>
        <w:tblLook w:val="04A0" w:firstRow="1" w:lastRow="0" w:firstColumn="1" w:lastColumn="0" w:noHBand="0" w:noVBand="1"/>
      </w:tblPr>
      <w:tblGrid>
        <w:gridCol w:w="5115"/>
        <w:gridCol w:w="4350"/>
      </w:tblGrid>
      <w:tr w:rsidR="00FB306D" w:rsidRPr="00EB413A" w14:paraId="2149CF5D" w14:textId="77777777" w:rsidTr="00D97967">
        <w:tc>
          <w:tcPr>
            <w:tcW w:w="5115" w:type="dxa"/>
            <w:shd w:val="clear" w:color="auto" w:fill="C00000"/>
          </w:tcPr>
          <w:p w14:paraId="745BFAC8" w14:textId="77777777" w:rsidR="00FB306D" w:rsidRPr="00EB413A" w:rsidRDefault="00FB306D" w:rsidP="00B71FBE">
            <w:pPr>
              <w:rPr>
                <w:rFonts w:ascii="Aptos" w:hAnsi="Aptos" w:cstheme="minorHAnsi"/>
                <w:b/>
                <w:sz w:val="20"/>
                <w:szCs w:val="20"/>
              </w:rPr>
            </w:pPr>
            <w:r w:rsidRPr="00EB413A">
              <w:rPr>
                <w:rFonts w:ascii="Aptos" w:hAnsi="Aptos" w:cstheme="minorHAnsi"/>
                <w:b/>
                <w:sz w:val="20"/>
                <w:szCs w:val="20"/>
              </w:rPr>
              <w:t>Values</w:t>
            </w:r>
          </w:p>
        </w:tc>
        <w:tc>
          <w:tcPr>
            <w:tcW w:w="4350" w:type="dxa"/>
            <w:shd w:val="clear" w:color="auto" w:fill="C00000"/>
          </w:tcPr>
          <w:p w14:paraId="07B0B62F" w14:textId="77777777" w:rsidR="00FB306D" w:rsidRPr="00EB413A" w:rsidRDefault="00FB306D" w:rsidP="00B71FBE">
            <w:pPr>
              <w:rPr>
                <w:rFonts w:ascii="Aptos" w:hAnsi="Aptos" w:cstheme="minorHAnsi"/>
                <w:b/>
                <w:sz w:val="20"/>
                <w:szCs w:val="20"/>
              </w:rPr>
            </w:pPr>
            <w:r w:rsidRPr="00EB413A">
              <w:rPr>
                <w:rFonts w:ascii="Aptos" w:hAnsi="Aptos" w:cstheme="minorHAnsi"/>
                <w:b/>
                <w:sz w:val="20"/>
                <w:szCs w:val="20"/>
              </w:rPr>
              <w:t>Management Competency</w:t>
            </w:r>
          </w:p>
        </w:tc>
      </w:tr>
      <w:tr w:rsidR="00EC54DF" w:rsidRPr="00EB413A" w14:paraId="5B3CB001" w14:textId="77777777" w:rsidTr="00D97967">
        <w:tc>
          <w:tcPr>
            <w:tcW w:w="5115" w:type="dxa"/>
          </w:tcPr>
          <w:p w14:paraId="2FE38B99" w14:textId="77777777" w:rsidR="00D97967" w:rsidRPr="00EB413A" w:rsidRDefault="00D97967" w:rsidP="00D97967">
            <w:pPr>
              <w:rPr>
                <w:rFonts w:ascii="Aptos" w:hAnsi="Aptos" w:cstheme="minorHAnsi"/>
                <w:b/>
                <w:sz w:val="20"/>
                <w:szCs w:val="20"/>
              </w:rPr>
            </w:pPr>
            <w:r w:rsidRPr="00EB413A">
              <w:rPr>
                <w:rFonts w:ascii="Aptos" w:hAnsi="Aptos" w:cstheme="minorHAnsi"/>
                <w:b/>
                <w:bCs/>
                <w:sz w:val="20"/>
                <w:szCs w:val="20"/>
              </w:rPr>
              <w:t>Be collaborative</w:t>
            </w:r>
          </w:p>
          <w:p w14:paraId="7E7103D2" w14:textId="5B9B3757" w:rsidR="00EC54DF" w:rsidRPr="00EB413A" w:rsidRDefault="00D97967" w:rsidP="00EC54DF">
            <w:pPr>
              <w:rPr>
                <w:rFonts w:ascii="Aptos" w:hAnsi="Aptos" w:cstheme="minorHAnsi"/>
                <w:b/>
                <w:sz w:val="20"/>
                <w:szCs w:val="20"/>
              </w:rPr>
            </w:pPr>
            <w:r w:rsidRPr="00EB413A">
              <w:rPr>
                <w:rFonts w:ascii="Aptos" w:hAnsi="Aptos" w:cstheme="minorHAnsi"/>
                <w:bCs/>
                <w:i/>
                <w:iCs/>
                <w:sz w:val="20"/>
                <w:szCs w:val="20"/>
              </w:rPr>
              <w:t>We’re one worldwide family, supporting one another to achieve our shared goals</w:t>
            </w:r>
            <w:r w:rsidRPr="00EB413A">
              <w:rPr>
                <w:rFonts w:ascii="Aptos" w:hAnsi="Aptos" w:cstheme="minorHAnsi"/>
                <w:b/>
                <w:sz w:val="20"/>
                <w:szCs w:val="20"/>
              </w:rPr>
              <w:t>.</w:t>
            </w:r>
          </w:p>
        </w:tc>
        <w:tc>
          <w:tcPr>
            <w:tcW w:w="4350" w:type="dxa"/>
            <w:vAlign w:val="center"/>
          </w:tcPr>
          <w:p w14:paraId="06EA07DF" w14:textId="6DB537AC" w:rsidR="00EC54DF" w:rsidRPr="00EB413A" w:rsidRDefault="00D97967" w:rsidP="00D97967">
            <w:pPr>
              <w:rPr>
                <w:rFonts w:ascii="Aptos" w:hAnsi="Aptos" w:cstheme="minorHAnsi"/>
                <w:b/>
                <w:color w:val="000000" w:themeColor="text1"/>
                <w:sz w:val="20"/>
                <w:szCs w:val="20"/>
              </w:rPr>
            </w:pPr>
            <w:r w:rsidRPr="00EB413A">
              <w:rPr>
                <w:rFonts w:ascii="Aptos" w:hAnsi="Aptos" w:cstheme="minorHAnsi"/>
                <w:bCs/>
                <w:color w:val="000000" w:themeColor="text1"/>
                <w:sz w:val="20"/>
                <w:szCs w:val="20"/>
              </w:rPr>
              <w:t>Ensures everyone understands their role within their immediate and wider teams</w:t>
            </w:r>
          </w:p>
        </w:tc>
      </w:tr>
      <w:tr w:rsidR="00EC54DF" w:rsidRPr="00EB413A" w14:paraId="6BD529D9" w14:textId="77777777" w:rsidTr="00D97967">
        <w:tc>
          <w:tcPr>
            <w:tcW w:w="5115" w:type="dxa"/>
          </w:tcPr>
          <w:p w14:paraId="1BDB577B" w14:textId="77777777" w:rsidR="00D97967" w:rsidRPr="00EB413A" w:rsidRDefault="00D97967" w:rsidP="00D97967">
            <w:pPr>
              <w:rPr>
                <w:rFonts w:ascii="Aptos" w:hAnsi="Aptos" w:cstheme="minorHAnsi"/>
                <w:b/>
                <w:sz w:val="20"/>
                <w:szCs w:val="20"/>
              </w:rPr>
            </w:pPr>
            <w:r w:rsidRPr="00EB413A">
              <w:rPr>
                <w:rFonts w:ascii="Aptos" w:hAnsi="Aptos" w:cstheme="minorHAnsi"/>
                <w:b/>
                <w:bCs/>
                <w:sz w:val="20"/>
                <w:szCs w:val="20"/>
              </w:rPr>
              <w:t>Be brilliant</w:t>
            </w:r>
          </w:p>
          <w:p w14:paraId="20C7E582" w14:textId="4E45820E" w:rsidR="00EC54DF" w:rsidRPr="00EB413A" w:rsidRDefault="00D97967" w:rsidP="00EC54DF">
            <w:pPr>
              <w:rPr>
                <w:rFonts w:ascii="Aptos" w:hAnsi="Aptos" w:cstheme="minorHAnsi"/>
                <w:bCs/>
                <w:i/>
                <w:iCs/>
                <w:sz w:val="20"/>
                <w:szCs w:val="20"/>
              </w:rPr>
            </w:pPr>
            <w:r w:rsidRPr="00EB413A">
              <w:rPr>
                <w:rFonts w:ascii="Aptos" w:hAnsi="Aptos" w:cstheme="minorHAnsi"/>
                <w:bCs/>
                <w:i/>
                <w:iCs/>
                <w:sz w:val="20"/>
                <w:szCs w:val="20"/>
              </w:rPr>
              <w:t>We’re ambitious and share inspired ideas that will evolve our business.</w:t>
            </w:r>
          </w:p>
        </w:tc>
        <w:tc>
          <w:tcPr>
            <w:tcW w:w="4350" w:type="dxa"/>
            <w:vAlign w:val="center"/>
          </w:tcPr>
          <w:p w14:paraId="2FBC74AF" w14:textId="289203FC" w:rsidR="00EC54DF" w:rsidRPr="00EB413A" w:rsidRDefault="001442FE" w:rsidP="00D97967">
            <w:pPr>
              <w:rPr>
                <w:rFonts w:ascii="Aptos" w:hAnsi="Aptos" w:cstheme="minorHAnsi"/>
                <w:bCs/>
                <w:color w:val="000000" w:themeColor="text1"/>
                <w:sz w:val="20"/>
                <w:szCs w:val="20"/>
              </w:rPr>
            </w:pPr>
            <w:r w:rsidRPr="00EB413A">
              <w:rPr>
                <w:rFonts w:ascii="Aptos" w:hAnsi="Aptos" w:cstheme="minorHAnsi"/>
                <w:bCs/>
                <w:color w:val="000000" w:themeColor="text1"/>
                <w:sz w:val="20"/>
                <w:szCs w:val="20"/>
              </w:rPr>
              <w:t>E</w:t>
            </w:r>
            <w:r w:rsidR="00251BDB" w:rsidRPr="00EB413A">
              <w:rPr>
                <w:rFonts w:ascii="Aptos" w:hAnsi="Aptos" w:cstheme="minorHAnsi"/>
                <w:bCs/>
                <w:color w:val="000000" w:themeColor="text1"/>
                <w:sz w:val="20"/>
                <w:szCs w:val="20"/>
              </w:rPr>
              <w:t>ncourages teams to achieve excellence</w:t>
            </w:r>
          </w:p>
        </w:tc>
      </w:tr>
      <w:tr w:rsidR="00EC54DF" w:rsidRPr="00EB413A" w14:paraId="1BC3862B" w14:textId="77777777" w:rsidTr="00D97967">
        <w:tc>
          <w:tcPr>
            <w:tcW w:w="5115" w:type="dxa"/>
          </w:tcPr>
          <w:p w14:paraId="6EBA51F0" w14:textId="77777777" w:rsidR="00D97967" w:rsidRPr="00EB413A" w:rsidRDefault="00D97967" w:rsidP="00D97967">
            <w:pPr>
              <w:rPr>
                <w:rFonts w:ascii="Aptos" w:hAnsi="Aptos" w:cstheme="minorHAnsi"/>
                <w:b/>
                <w:sz w:val="20"/>
                <w:szCs w:val="20"/>
              </w:rPr>
            </w:pPr>
            <w:r w:rsidRPr="00EB413A">
              <w:rPr>
                <w:rFonts w:ascii="Aptos" w:hAnsi="Aptos" w:cstheme="minorHAnsi"/>
                <w:b/>
                <w:bCs/>
                <w:sz w:val="20"/>
                <w:szCs w:val="20"/>
              </w:rPr>
              <w:lastRenderedPageBreak/>
              <w:t>Be accountable</w:t>
            </w:r>
          </w:p>
          <w:p w14:paraId="5C7372F7" w14:textId="7CE64C42" w:rsidR="00EC54DF" w:rsidRPr="00EB413A" w:rsidRDefault="00D97967" w:rsidP="00D97967">
            <w:pPr>
              <w:rPr>
                <w:rFonts w:ascii="Aptos" w:hAnsi="Aptos" w:cstheme="minorHAnsi"/>
                <w:b/>
                <w:sz w:val="20"/>
                <w:szCs w:val="20"/>
              </w:rPr>
            </w:pPr>
            <w:r w:rsidRPr="00EB413A">
              <w:rPr>
                <w:rFonts w:ascii="Aptos" w:hAnsi="Aptos" w:cstheme="minorHAnsi"/>
                <w:bCs/>
                <w:i/>
                <w:iCs/>
                <w:sz w:val="20"/>
                <w:szCs w:val="20"/>
              </w:rPr>
              <w:t>We take ownership and pride in the work that we do</w:t>
            </w:r>
          </w:p>
        </w:tc>
        <w:tc>
          <w:tcPr>
            <w:tcW w:w="4350" w:type="dxa"/>
            <w:vAlign w:val="center"/>
          </w:tcPr>
          <w:p w14:paraId="43833636" w14:textId="5E538B6B" w:rsidR="00EC54DF" w:rsidRPr="00EB413A" w:rsidRDefault="001442FE" w:rsidP="00D97967">
            <w:pPr>
              <w:rPr>
                <w:rFonts w:ascii="Aptos" w:hAnsi="Aptos" w:cstheme="minorHAnsi"/>
                <w:bCs/>
                <w:color w:val="000000" w:themeColor="text1"/>
                <w:sz w:val="20"/>
                <w:szCs w:val="20"/>
              </w:rPr>
            </w:pPr>
            <w:r w:rsidRPr="00EB413A">
              <w:rPr>
                <w:rFonts w:ascii="Aptos" w:hAnsi="Aptos" w:cstheme="minorHAnsi"/>
                <w:bCs/>
                <w:color w:val="000000" w:themeColor="text1"/>
                <w:sz w:val="20"/>
                <w:szCs w:val="20"/>
              </w:rPr>
              <w:t>S</w:t>
            </w:r>
            <w:r w:rsidR="006862CB" w:rsidRPr="00EB413A">
              <w:rPr>
                <w:rFonts w:ascii="Aptos" w:hAnsi="Aptos" w:cstheme="minorHAnsi"/>
                <w:bCs/>
                <w:color w:val="000000" w:themeColor="text1"/>
                <w:sz w:val="20"/>
                <w:szCs w:val="20"/>
              </w:rPr>
              <w:t>upport teams to become confident and able “to have a go”.</w:t>
            </w:r>
          </w:p>
        </w:tc>
      </w:tr>
      <w:tr w:rsidR="00EC54DF" w:rsidRPr="00EB413A" w14:paraId="64EC2E76" w14:textId="77777777" w:rsidTr="00D97967">
        <w:tc>
          <w:tcPr>
            <w:tcW w:w="5115" w:type="dxa"/>
          </w:tcPr>
          <w:p w14:paraId="49A5555B" w14:textId="77777777" w:rsidR="00D97967" w:rsidRPr="00EB413A" w:rsidRDefault="00D97967" w:rsidP="00D97967">
            <w:pPr>
              <w:rPr>
                <w:rFonts w:ascii="Aptos" w:hAnsi="Aptos" w:cstheme="minorHAnsi"/>
                <w:b/>
                <w:sz w:val="20"/>
                <w:szCs w:val="20"/>
              </w:rPr>
            </w:pPr>
            <w:r w:rsidRPr="00EB413A">
              <w:rPr>
                <w:rFonts w:ascii="Aptos" w:hAnsi="Aptos" w:cstheme="minorHAnsi"/>
                <w:b/>
                <w:bCs/>
                <w:sz w:val="20"/>
                <w:szCs w:val="20"/>
              </w:rPr>
              <w:t>Be responsible</w:t>
            </w:r>
          </w:p>
          <w:p w14:paraId="6A79464B" w14:textId="58E44AC2" w:rsidR="00EC54DF" w:rsidRPr="00EB413A" w:rsidRDefault="00D97967" w:rsidP="00EC54DF">
            <w:pPr>
              <w:rPr>
                <w:rFonts w:ascii="Aptos" w:hAnsi="Aptos" w:cstheme="minorHAnsi"/>
                <w:bCs/>
                <w:i/>
                <w:iCs/>
                <w:sz w:val="20"/>
                <w:szCs w:val="20"/>
              </w:rPr>
            </w:pPr>
            <w:r w:rsidRPr="00EB413A">
              <w:rPr>
                <w:rFonts w:ascii="Aptos" w:hAnsi="Aptos" w:cstheme="minorHAnsi"/>
                <w:bCs/>
                <w:i/>
                <w:iCs/>
                <w:sz w:val="20"/>
                <w:szCs w:val="20"/>
              </w:rPr>
              <w:t>We are committed to always doing the right thing and acting in a sustainable, ethical way.</w:t>
            </w:r>
          </w:p>
        </w:tc>
        <w:tc>
          <w:tcPr>
            <w:tcW w:w="4350" w:type="dxa"/>
            <w:vAlign w:val="center"/>
          </w:tcPr>
          <w:p w14:paraId="498A97BE" w14:textId="2FDB3153" w:rsidR="00EC54DF" w:rsidRPr="00EB413A" w:rsidRDefault="001442FE" w:rsidP="00D97967">
            <w:pPr>
              <w:rPr>
                <w:rFonts w:ascii="Aptos" w:hAnsi="Aptos" w:cstheme="minorHAnsi"/>
                <w:bCs/>
                <w:color w:val="000000" w:themeColor="text1"/>
                <w:sz w:val="20"/>
                <w:szCs w:val="20"/>
              </w:rPr>
            </w:pPr>
            <w:r w:rsidRPr="00EB413A">
              <w:rPr>
                <w:rFonts w:ascii="Aptos" w:hAnsi="Aptos" w:cstheme="minorHAnsi"/>
                <w:bCs/>
                <w:color w:val="000000" w:themeColor="text1"/>
                <w:sz w:val="20"/>
                <w:szCs w:val="20"/>
              </w:rPr>
              <w:t>E</w:t>
            </w:r>
            <w:r w:rsidR="00F33340" w:rsidRPr="00EB413A">
              <w:rPr>
                <w:rFonts w:ascii="Aptos" w:hAnsi="Aptos" w:cstheme="minorHAnsi"/>
                <w:bCs/>
                <w:color w:val="000000" w:themeColor="text1"/>
                <w:sz w:val="20"/>
                <w:szCs w:val="20"/>
              </w:rPr>
              <w:t>nsure</w:t>
            </w:r>
            <w:r w:rsidR="00D97967" w:rsidRPr="00EB413A">
              <w:rPr>
                <w:rFonts w:ascii="Aptos" w:hAnsi="Aptos" w:cstheme="minorHAnsi"/>
                <w:bCs/>
                <w:color w:val="000000" w:themeColor="text1"/>
                <w:sz w:val="20"/>
                <w:szCs w:val="20"/>
              </w:rPr>
              <w:t>s</w:t>
            </w:r>
            <w:r w:rsidR="00F33340" w:rsidRPr="00EB413A">
              <w:rPr>
                <w:rFonts w:ascii="Aptos" w:hAnsi="Aptos" w:cstheme="minorHAnsi"/>
                <w:bCs/>
                <w:color w:val="000000" w:themeColor="text1"/>
                <w:sz w:val="20"/>
                <w:szCs w:val="20"/>
              </w:rPr>
              <w:t xml:space="preserve"> the team meets all required standards</w:t>
            </w:r>
          </w:p>
        </w:tc>
      </w:tr>
      <w:tr w:rsidR="00EC54DF" w:rsidRPr="00EB413A" w14:paraId="4A18CDDB" w14:textId="77777777" w:rsidTr="00D97967">
        <w:tc>
          <w:tcPr>
            <w:tcW w:w="5115" w:type="dxa"/>
          </w:tcPr>
          <w:p w14:paraId="5CEF9F47" w14:textId="77777777" w:rsidR="00D97967" w:rsidRPr="00EB413A" w:rsidRDefault="00D97967" w:rsidP="00D97967">
            <w:pPr>
              <w:rPr>
                <w:rFonts w:ascii="Aptos" w:hAnsi="Aptos" w:cstheme="minorHAnsi"/>
                <w:b/>
                <w:sz w:val="20"/>
                <w:szCs w:val="20"/>
              </w:rPr>
            </w:pPr>
            <w:r w:rsidRPr="00EB413A">
              <w:rPr>
                <w:rFonts w:ascii="Aptos" w:hAnsi="Aptos" w:cstheme="minorHAnsi"/>
                <w:b/>
                <w:bCs/>
                <w:sz w:val="20"/>
                <w:szCs w:val="20"/>
              </w:rPr>
              <w:t>Be respectful</w:t>
            </w:r>
          </w:p>
          <w:p w14:paraId="6C370784" w14:textId="6CA6DFCA" w:rsidR="00EC54DF" w:rsidRPr="00EB413A" w:rsidRDefault="00D97967" w:rsidP="00D97967">
            <w:pPr>
              <w:rPr>
                <w:rFonts w:ascii="Aptos" w:hAnsi="Aptos" w:cstheme="minorHAnsi"/>
                <w:bCs/>
                <w:i/>
                <w:iCs/>
                <w:sz w:val="20"/>
                <w:szCs w:val="20"/>
              </w:rPr>
            </w:pPr>
            <w:r w:rsidRPr="00EB413A">
              <w:rPr>
                <w:rFonts w:ascii="Aptos" w:hAnsi="Aptos" w:cstheme="minorHAnsi"/>
                <w:bCs/>
                <w:i/>
                <w:iCs/>
                <w:sz w:val="20"/>
                <w:szCs w:val="20"/>
              </w:rPr>
              <w:t>We treat each other with openness and clarity, fairness and inclusion.</w:t>
            </w:r>
          </w:p>
        </w:tc>
        <w:tc>
          <w:tcPr>
            <w:tcW w:w="4350" w:type="dxa"/>
            <w:vAlign w:val="center"/>
          </w:tcPr>
          <w:p w14:paraId="22C06614" w14:textId="1C9A1901" w:rsidR="00EC54DF" w:rsidRPr="00EB413A" w:rsidRDefault="001442FE" w:rsidP="00D97967">
            <w:pPr>
              <w:rPr>
                <w:rFonts w:ascii="Aptos" w:hAnsi="Aptos" w:cstheme="minorHAnsi"/>
                <w:bCs/>
                <w:color w:val="000000" w:themeColor="text1"/>
                <w:sz w:val="20"/>
                <w:szCs w:val="20"/>
              </w:rPr>
            </w:pPr>
            <w:r w:rsidRPr="00EB413A">
              <w:rPr>
                <w:rFonts w:ascii="Aptos" w:hAnsi="Aptos" w:cstheme="minorHAnsi"/>
                <w:bCs/>
                <w:color w:val="000000" w:themeColor="text1"/>
                <w:sz w:val="20"/>
                <w:szCs w:val="20"/>
              </w:rPr>
              <w:t>Create and maintain a safe environment for all</w:t>
            </w:r>
          </w:p>
        </w:tc>
      </w:tr>
    </w:tbl>
    <w:p w14:paraId="349E1410" w14:textId="77777777" w:rsidR="00FB306D" w:rsidRPr="00D97967" w:rsidRDefault="00FB306D" w:rsidP="00FB306D">
      <w:pPr>
        <w:rPr>
          <w:rFonts w:ascii="Aptos" w:hAnsi="Aptos" w:cstheme="minorHAnsi"/>
          <w:sz w:val="22"/>
          <w:szCs w:val="22"/>
        </w:rPr>
      </w:pPr>
    </w:p>
    <w:p w14:paraId="2C77F55B" w14:textId="77777777" w:rsidR="00FB306D" w:rsidRPr="00D97967" w:rsidRDefault="00FB306D" w:rsidP="00FB306D">
      <w:pPr>
        <w:pStyle w:val="ListBullet"/>
        <w:spacing w:after="0"/>
        <w:ind w:left="0" w:firstLine="0"/>
        <w:rPr>
          <w:rFonts w:ascii="Aptos" w:hAnsi="Aptos" w:cstheme="minorHAnsi"/>
          <w:b/>
          <w:bCs/>
          <w:color w:val="C00000"/>
          <w:sz w:val="22"/>
          <w:szCs w:val="22"/>
        </w:rPr>
      </w:pPr>
    </w:p>
    <w:tbl>
      <w:tblPr>
        <w:tblStyle w:val="TableGrid"/>
        <w:tblW w:w="0" w:type="auto"/>
        <w:tblLook w:val="04A0" w:firstRow="1" w:lastRow="0" w:firstColumn="1" w:lastColumn="0" w:noHBand="0" w:noVBand="1"/>
      </w:tblPr>
      <w:tblGrid>
        <w:gridCol w:w="3397"/>
        <w:gridCol w:w="6068"/>
      </w:tblGrid>
      <w:tr w:rsidR="00FB306D" w:rsidRPr="00D97967" w14:paraId="7A596117" w14:textId="77777777" w:rsidTr="00B71FBE">
        <w:tc>
          <w:tcPr>
            <w:tcW w:w="3397" w:type="dxa"/>
            <w:shd w:val="clear" w:color="auto" w:fill="C00000"/>
          </w:tcPr>
          <w:p w14:paraId="110C7DE7" w14:textId="77777777" w:rsidR="00FB306D" w:rsidRPr="00D97967" w:rsidRDefault="00FB306D" w:rsidP="00B71FBE">
            <w:pPr>
              <w:pStyle w:val="ListBullet"/>
              <w:spacing w:after="0"/>
              <w:ind w:left="0" w:firstLine="0"/>
              <w:rPr>
                <w:rFonts w:ascii="Aptos" w:hAnsi="Aptos" w:cstheme="minorHAnsi"/>
                <w:b/>
                <w:bCs/>
                <w:color w:val="FFFFFF" w:themeColor="background1"/>
                <w:sz w:val="22"/>
                <w:szCs w:val="22"/>
              </w:rPr>
            </w:pPr>
            <w:r w:rsidRPr="00D97967">
              <w:rPr>
                <w:rFonts w:ascii="Aptos" w:hAnsi="Aptos" w:cstheme="minorHAnsi"/>
                <w:b/>
                <w:bCs/>
                <w:color w:val="FFFFFF" w:themeColor="background1"/>
                <w:sz w:val="22"/>
                <w:szCs w:val="22"/>
              </w:rPr>
              <w:t>Created By:</w:t>
            </w:r>
          </w:p>
          <w:p w14:paraId="2746B23A" w14:textId="77777777" w:rsidR="00FB306D" w:rsidRPr="00D97967" w:rsidRDefault="00FB306D" w:rsidP="00B71FBE">
            <w:pPr>
              <w:pStyle w:val="ListBullet"/>
              <w:spacing w:after="0"/>
              <w:ind w:left="0" w:firstLine="0"/>
              <w:rPr>
                <w:rFonts w:ascii="Aptos" w:hAnsi="Aptos" w:cstheme="minorHAnsi"/>
                <w:b/>
                <w:bCs/>
                <w:color w:val="FFFFFF" w:themeColor="background1"/>
                <w:sz w:val="22"/>
                <w:szCs w:val="22"/>
              </w:rPr>
            </w:pPr>
          </w:p>
        </w:tc>
        <w:tc>
          <w:tcPr>
            <w:tcW w:w="6068" w:type="dxa"/>
          </w:tcPr>
          <w:p w14:paraId="5E303475" w14:textId="3716B330" w:rsidR="00FB306D" w:rsidRPr="00D97967" w:rsidRDefault="000E56DD" w:rsidP="00B71FBE">
            <w:pPr>
              <w:pStyle w:val="ListBullet"/>
              <w:spacing w:after="0"/>
              <w:ind w:left="0" w:firstLine="0"/>
              <w:rPr>
                <w:rFonts w:ascii="Aptos" w:hAnsi="Aptos" w:cstheme="minorHAnsi"/>
                <w:b/>
                <w:bCs/>
                <w:color w:val="C00000"/>
                <w:sz w:val="22"/>
                <w:szCs w:val="22"/>
              </w:rPr>
            </w:pPr>
            <w:r>
              <w:rPr>
                <w:rFonts w:ascii="Aptos" w:hAnsi="Aptos" w:cstheme="minorHAnsi"/>
                <w:b/>
                <w:bCs/>
                <w:color w:val="C00000"/>
                <w:sz w:val="22"/>
                <w:szCs w:val="22"/>
              </w:rPr>
              <w:t>Diane Harper</w:t>
            </w:r>
          </w:p>
        </w:tc>
      </w:tr>
      <w:tr w:rsidR="00FB306D" w:rsidRPr="00D97967" w14:paraId="5216E52A" w14:textId="77777777" w:rsidTr="00B71FBE">
        <w:tc>
          <w:tcPr>
            <w:tcW w:w="3397" w:type="dxa"/>
            <w:shd w:val="clear" w:color="auto" w:fill="C00000"/>
          </w:tcPr>
          <w:p w14:paraId="51EEA178" w14:textId="77777777" w:rsidR="00FB306D" w:rsidRPr="00D97967" w:rsidRDefault="00FB306D" w:rsidP="00B71FBE">
            <w:pPr>
              <w:pStyle w:val="ListBullet"/>
              <w:spacing w:after="0"/>
              <w:ind w:left="0" w:firstLine="0"/>
              <w:rPr>
                <w:rFonts w:ascii="Aptos" w:hAnsi="Aptos" w:cstheme="minorHAnsi"/>
                <w:b/>
                <w:bCs/>
                <w:color w:val="FFFFFF" w:themeColor="background1"/>
                <w:sz w:val="22"/>
                <w:szCs w:val="22"/>
              </w:rPr>
            </w:pPr>
            <w:r w:rsidRPr="00D97967">
              <w:rPr>
                <w:rFonts w:ascii="Aptos" w:hAnsi="Aptos" w:cstheme="minorHAnsi"/>
                <w:b/>
                <w:bCs/>
                <w:color w:val="FFFFFF" w:themeColor="background1"/>
                <w:sz w:val="22"/>
                <w:szCs w:val="22"/>
              </w:rPr>
              <w:t>Date:</w:t>
            </w:r>
          </w:p>
          <w:p w14:paraId="4AB56B02" w14:textId="77777777" w:rsidR="00FB306D" w:rsidRPr="00D97967" w:rsidRDefault="00FB306D" w:rsidP="00B71FBE">
            <w:pPr>
              <w:pStyle w:val="ListBullet"/>
              <w:spacing w:after="0"/>
              <w:ind w:left="0" w:firstLine="0"/>
              <w:rPr>
                <w:rFonts w:ascii="Aptos" w:hAnsi="Aptos" w:cstheme="minorHAnsi"/>
                <w:b/>
                <w:bCs/>
                <w:color w:val="FFFFFF" w:themeColor="background1"/>
                <w:sz w:val="22"/>
                <w:szCs w:val="22"/>
              </w:rPr>
            </w:pPr>
          </w:p>
        </w:tc>
        <w:tc>
          <w:tcPr>
            <w:tcW w:w="6068" w:type="dxa"/>
          </w:tcPr>
          <w:p w14:paraId="2CD71394" w14:textId="07B83FE2" w:rsidR="00FB306D" w:rsidRPr="00D97967" w:rsidRDefault="000E56DD" w:rsidP="00B71FBE">
            <w:pPr>
              <w:pStyle w:val="ListBullet"/>
              <w:spacing w:after="0"/>
              <w:ind w:left="0" w:firstLine="0"/>
              <w:rPr>
                <w:rFonts w:ascii="Aptos" w:hAnsi="Aptos" w:cstheme="minorHAnsi"/>
                <w:b/>
                <w:bCs/>
                <w:color w:val="C00000"/>
                <w:sz w:val="22"/>
                <w:szCs w:val="22"/>
              </w:rPr>
            </w:pPr>
            <w:r>
              <w:rPr>
                <w:rFonts w:ascii="Aptos" w:hAnsi="Aptos" w:cstheme="minorHAnsi"/>
                <w:b/>
                <w:bCs/>
                <w:color w:val="C00000"/>
                <w:sz w:val="22"/>
                <w:szCs w:val="22"/>
              </w:rPr>
              <w:t>July 2024</w:t>
            </w:r>
          </w:p>
        </w:tc>
      </w:tr>
    </w:tbl>
    <w:p w14:paraId="6CF2CC46" w14:textId="77777777" w:rsidR="00FB306D" w:rsidRPr="00D97967" w:rsidRDefault="00FB306D" w:rsidP="00811513">
      <w:pPr>
        <w:pStyle w:val="ListBullet"/>
        <w:spacing w:after="0"/>
        <w:ind w:left="0" w:firstLine="0"/>
        <w:jc w:val="center"/>
        <w:rPr>
          <w:rFonts w:ascii="Aptos" w:hAnsi="Aptos" w:cstheme="minorHAnsi"/>
          <w:b/>
          <w:bCs/>
          <w:sz w:val="22"/>
          <w:szCs w:val="22"/>
        </w:rPr>
      </w:pPr>
    </w:p>
    <w:p w14:paraId="036227A3" w14:textId="77777777" w:rsidR="004A11A2" w:rsidRPr="00D97967" w:rsidRDefault="004A11A2" w:rsidP="00811513">
      <w:pPr>
        <w:pStyle w:val="ListBullet"/>
        <w:spacing w:after="0"/>
        <w:ind w:left="0" w:firstLine="0"/>
        <w:jc w:val="center"/>
        <w:rPr>
          <w:rFonts w:ascii="Aptos" w:hAnsi="Aptos" w:cstheme="minorHAnsi"/>
          <w:b/>
          <w:bCs/>
          <w:sz w:val="22"/>
          <w:szCs w:val="22"/>
        </w:rPr>
      </w:pPr>
    </w:p>
    <w:p w14:paraId="3381887D" w14:textId="77777777" w:rsidR="004A11A2" w:rsidRPr="00D97967" w:rsidRDefault="004A11A2" w:rsidP="00811513">
      <w:pPr>
        <w:pStyle w:val="ListBullet"/>
        <w:spacing w:after="0"/>
        <w:ind w:left="0" w:firstLine="0"/>
        <w:jc w:val="center"/>
        <w:rPr>
          <w:rFonts w:ascii="Aptos" w:hAnsi="Aptos" w:cstheme="minorHAnsi"/>
          <w:b/>
          <w:bCs/>
          <w:sz w:val="22"/>
          <w:szCs w:val="22"/>
        </w:rPr>
      </w:pPr>
    </w:p>
    <w:sectPr w:rsidR="004A11A2" w:rsidRPr="00D97967" w:rsidSect="00BF383C">
      <w:headerReference w:type="even" r:id="rId11"/>
      <w:headerReference w:type="default" r:id="rId12"/>
      <w:headerReference w:type="first" r:id="rId13"/>
      <w:pgSz w:w="11900" w:h="16840"/>
      <w:pgMar w:top="1985" w:right="985"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4E380" w14:textId="77777777" w:rsidR="00BF383C" w:rsidRDefault="00BF383C" w:rsidP="00287631">
      <w:r>
        <w:separator/>
      </w:r>
    </w:p>
  </w:endnote>
  <w:endnote w:type="continuationSeparator" w:id="0">
    <w:p w14:paraId="5B53D8DC" w14:textId="77777777" w:rsidR="00BF383C" w:rsidRDefault="00BF383C" w:rsidP="00287631">
      <w:r>
        <w:continuationSeparator/>
      </w:r>
    </w:p>
  </w:endnote>
  <w:endnote w:type="continuationNotice" w:id="1">
    <w:p w14:paraId="0EDEC473" w14:textId="77777777" w:rsidR="00BF383C" w:rsidRDefault="00BF3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D83F5" w14:textId="77777777" w:rsidR="00BF383C" w:rsidRDefault="00BF383C" w:rsidP="00287631">
      <w:r>
        <w:separator/>
      </w:r>
    </w:p>
  </w:footnote>
  <w:footnote w:type="continuationSeparator" w:id="0">
    <w:p w14:paraId="7926AACD" w14:textId="77777777" w:rsidR="00BF383C" w:rsidRDefault="00BF383C" w:rsidP="00287631">
      <w:r>
        <w:continuationSeparator/>
      </w:r>
    </w:p>
  </w:footnote>
  <w:footnote w:type="continuationNotice" w:id="1">
    <w:p w14:paraId="7921C5FD" w14:textId="77777777" w:rsidR="00BF383C" w:rsidRDefault="00BF38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11D35" w14:textId="77777777" w:rsidR="00287631" w:rsidRDefault="004B282A">
    <w:pPr>
      <w:pStyle w:val="Header"/>
    </w:pPr>
    <w:r>
      <w:rPr>
        <w:noProof/>
      </w:rPr>
      <w:pict w14:anchorId="5D6F4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2207695" o:spid="_x0000_s1027" type="#_x0000_t75" alt="/Volumes/HD_Serious_iMac/Users/Serious/Dropbox/Alliance Artwork Dropbox/Stripe Communications/STR000087 Baxters Templates/Artwork/Links/Baxters_AddressFooter.png" style="position:absolute;margin-left:0;margin-top:0;width:1241pt;height:1754pt;z-index:-251658239;mso-wrap-edited:f;mso-width-percent:0;mso-height-percent:0;mso-position-horizontal:center;mso-position-horizontal-relative:margin;mso-position-vertical:center;mso-position-vertical-relative:margin;mso-width-percent:0;mso-height-percent:0" o:allowincell="f">
          <v:imagedata r:id="rId1" o:title="Baxters_AddressFoo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D5E5B" w14:textId="77777777" w:rsidR="00A30196" w:rsidRDefault="00A30196">
    <w:pPr>
      <w:pStyle w:val="Header"/>
    </w:pPr>
    <w:r>
      <w:rPr>
        <w:noProof/>
        <w:lang w:val="en-US"/>
      </w:rPr>
      <w:drawing>
        <wp:anchor distT="0" distB="0" distL="114300" distR="114300" simplePos="0" relativeHeight="251658242" behindDoc="1" locked="0" layoutInCell="1" allowOverlap="1" wp14:anchorId="1225BF0F" wp14:editId="298CF8E4">
          <wp:simplePos x="0" y="0"/>
          <wp:positionH relativeFrom="page">
            <wp:posOffset>19685</wp:posOffset>
          </wp:positionH>
          <wp:positionV relativeFrom="page">
            <wp:posOffset>-32385</wp:posOffset>
          </wp:positionV>
          <wp:extent cx="7561334" cy="10699196"/>
          <wp:effectExtent l="177800" t="152400" r="363855" b="349885"/>
          <wp:wrapNone/>
          <wp:docPr id="1644507038" name="Picture 1644507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xters_AddressFooter.png"/>
                  <pic:cNvPicPr/>
                </pic:nvPicPr>
                <pic:blipFill>
                  <a:blip r:embed="rId1">
                    <a:extLst>
                      <a:ext uri="{28A0092B-C50C-407E-A947-70E740481C1C}">
                        <a14:useLocalDpi xmlns:a14="http://schemas.microsoft.com/office/drawing/2010/main" val="0"/>
                      </a:ext>
                    </a:extLst>
                  </a:blip>
                  <a:stretch>
                    <a:fillRect/>
                  </a:stretch>
                </pic:blipFill>
                <pic:spPr>
                  <a:xfrm>
                    <a:off x="0" y="0"/>
                    <a:ext cx="7561334" cy="10699196"/>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43DD8" w14:textId="77777777" w:rsidR="00287631" w:rsidRDefault="004B282A">
    <w:pPr>
      <w:pStyle w:val="Header"/>
    </w:pPr>
    <w:r>
      <w:rPr>
        <w:noProof/>
      </w:rPr>
      <w:pict w14:anchorId="48B139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2207694" o:spid="_x0000_s1025" type="#_x0000_t75" alt="/Volumes/HD_Serious_iMac/Users/Serious/Dropbox/Alliance Artwork Dropbox/Stripe Communications/STR000087 Baxters Templates/Artwork/Links/Baxters_AddressFooter.png" style="position:absolute;margin-left:0;margin-top:0;width:1241pt;height:1754pt;z-index:-251658240;mso-wrap-edited:f;mso-width-percent:0;mso-height-percent:0;mso-position-horizontal:center;mso-position-horizontal-relative:margin;mso-position-vertical:center;mso-position-vertical-relative:margin;mso-width-percent:0;mso-height-percent:0" o:allowincell="f">
          <v:imagedata r:id="rId1" o:title="Baxters_AddressFoo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D385A"/>
    <w:multiLevelType w:val="multilevel"/>
    <w:tmpl w:val="4AA2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B252D2"/>
    <w:multiLevelType w:val="hybridMultilevel"/>
    <w:tmpl w:val="EE4C6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67328E"/>
    <w:multiLevelType w:val="hybridMultilevel"/>
    <w:tmpl w:val="4F86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95652">
    <w:abstractNumId w:val="1"/>
  </w:num>
  <w:num w:numId="2" w16cid:durableId="1986935411">
    <w:abstractNumId w:val="2"/>
  </w:num>
  <w:num w:numId="3" w16cid:durableId="108823370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D4F"/>
    <w:rsid w:val="000010E2"/>
    <w:rsid w:val="000074FC"/>
    <w:rsid w:val="00016F34"/>
    <w:rsid w:val="000200CF"/>
    <w:rsid w:val="000200D9"/>
    <w:rsid w:val="00022110"/>
    <w:rsid w:val="0003003D"/>
    <w:rsid w:val="00044C7E"/>
    <w:rsid w:val="00045076"/>
    <w:rsid w:val="00046B6B"/>
    <w:rsid w:val="00046E62"/>
    <w:rsid w:val="00055F9C"/>
    <w:rsid w:val="00057A69"/>
    <w:rsid w:val="000656FC"/>
    <w:rsid w:val="00070201"/>
    <w:rsid w:val="0007146C"/>
    <w:rsid w:val="00074FF6"/>
    <w:rsid w:val="00075079"/>
    <w:rsid w:val="00076D20"/>
    <w:rsid w:val="00077EF1"/>
    <w:rsid w:val="000925E5"/>
    <w:rsid w:val="00097D34"/>
    <w:rsid w:val="000A03AF"/>
    <w:rsid w:val="000A22AD"/>
    <w:rsid w:val="000A2852"/>
    <w:rsid w:val="000A37E7"/>
    <w:rsid w:val="000A45C0"/>
    <w:rsid w:val="000A60A7"/>
    <w:rsid w:val="000B17B5"/>
    <w:rsid w:val="000B23C3"/>
    <w:rsid w:val="000B5BC7"/>
    <w:rsid w:val="000B6E99"/>
    <w:rsid w:val="000C3DF8"/>
    <w:rsid w:val="000C4018"/>
    <w:rsid w:val="000C7729"/>
    <w:rsid w:val="000C79DB"/>
    <w:rsid w:val="000D2387"/>
    <w:rsid w:val="000D615A"/>
    <w:rsid w:val="000D678B"/>
    <w:rsid w:val="000E56DD"/>
    <w:rsid w:val="000F1703"/>
    <w:rsid w:val="000F7CAB"/>
    <w:rsid w:val="00103345"/>
    <w:rsid w:val="00105966"/>
    <w:rsid w:val="00110223"/>
    <w:rsid w:val="00110B7D"/>
    <w:rsid w:val="00111AF4"/>
    <w:rsid w:val="00113747"/>
    <w:rsid w:val="00115012"/>
    <w:rsid w:val="001242A0"/>
    <w:rsid w:val="00126F4B"/>
    <w:rsid w:val="0012799D"/>
    <w:rsid w:val="00127A11"/>
    <w:rsid w:val="001361C5"/>
    <w:rsid w:val="001442FE"/>
    <w:rsid w:val="001467A7"/>
    <w:rsid w:val="00147A08"/>
    <w:rsid w:val="0015357F"/>
    <w:rsid w:val="00162F38"/>
    <w:rsid w:val="001633B4"/>
    <w:rsid w:val="00163ED3"/>
    <w:rsid w:val="001646DD"/>
    <w:rsid w:val="00166314"/>
    <w:rsid w:val="001678AC"/>
    <w:rsid w:val="00176046"/>
    <w:rsid w:val="00181CAD"/>
    <w:rsid w:val="00185206"/>
    <w:rsid w:val="001A6D9C"/>
    <w:rsid w:val="001B2A86"/>
    <w:rsid w:val="001C14DF"/>
    <w:rsid w:val="001C434A"/>
    <w:rsid w:val="001C6B00"/>
    <w:rsid w:val="001C756E"/>
    <w:rsid w:val="001D62D7"/>
    <w:rsid w:val="001E2F0C"/>
    <w:rsid w:val="001E4DEE"/>
    <w:rsid w:val="001E56B0"/>
    <w:rsid w:val="001E6553"/>
    <w:rsid w:val="001F7FC3"/>
    <w:rsid w:val="00202605"/>
    <w:rsid w:val="0020522C"/>
    <w:rsid w:val="002053AD"/>
    <w:rsid w:val="002147C8"/>
    <w:rsid w:val="00215B1C"/>
    <w:rsid w:val="00215DD2"/>
    <w:rsid w:val="00216B3A"/>
    <w:rsid w:val="00220F16"/>
    <w:rsid w:val="00224DCE"/>
    <w:rsid w:val="00224DF5"/>
    <w:rsid w:val="00226C92"/>
    <w:rsid w:val="00226CBF"/>
    <w:rsid w:val="00227608"/>
    <w:rsid w:val="00230745"/>
    <w:rsid w:val="0023196D"/>
    <w:rsid w:val="002410AC"/>
    <w:rsid w:val="002435C5"/>
    <w:rsid w:val="00247821"/>
    <w:rsid w:val="00250904"/>
    <w:rsid w:val="00251BDB"/>
    <w:rsid w:val="0025489A"/>
    <w:rsid w:val="00274FD8"/>
    <w:rsid w:val="0028560F"/>
    <w:rsid w:val="00287175"/>
    <w:rsid w:val="00287631"/>
    <w:rsid w:val="002A1172"/>
    <w:rsid w:val="002A3B8C"/>
    <w:rsid w:val="002A5F12"/>
    <w:rsid w:val="002C1840"/>
    <w:rsid w:val="002C2D5C"/>
    <w:rsid w:val="002C4332"/>
    <w:rsid w:val="002C5667"/>
    <w:rsid w:val="002D20BE"/>
    <w:rsid w:val="002D68B7"/>
    <w:rsid w:val="002E4606"/>
    <w:rsid w:val="002E4F18"/>
    <w:rsid w:val="00301749"/>
    <w:rsid w:val="00330CA2"/>
    <w:rsid w:val="00333F75"/>
    <w:rsid w:val="00345BEA"/>
    <w:rsid w:val="0035210E"/>
    <w:rsid w:val="003673C6"/>
    <w:rsid w:val="003755A0"/>
    <w:rsid w:val="00380530"/>
    <w:rsid w:val="00386DDA"/>
    <w:rsid w:val="003937BE"/>
    <w:rsid w:val="003947C9"/>
    <w:rsid w:val="003977E4"/>
    <w:rsid w:val="003A3518"/>
    <w:rsid w:val="003A3CE4"/>
    <w:rsid w:val="003A3FB0"/>
    <w:rsid w:val="003A74C9"/>
    <w:rsid w:val="003B6668"/>
    <w:rsid w:val="003C1F02"/>
    <w:rsid w:val="003C4392"/>
    <w:rsid w:val="003C5F0C"/>
    <w:rsid w:val="003C7B99"/>
    <w:rsid w:val="003E7B1A"/>
    <w:rsid w:val="00401829"/>
    <w:rsid w:val="004103F6"/>
    <w:rsid w:val="00410B92"/>
    <w:rsid w:val="004179E9"/>
    <w:rsid w:val="00431FB4"/>
    <w:rsid w:val="00433A33"/>
    <w:rsid w:val="00434EEA"/>
    <w:rsid w:val="00435FEA"/>
    <w:rsid w:val="00436D31"/>
    <w:rsid w:val="00437926"/>
    <w:rsid w:val="00442518"/>
    <w:rsid w:val="00445477"/>
    <w:rsid w:val="00455A84"/>
    <w:rsid w:val="00460B7C"/>
    <w:rsid w:val="00460BF6"/>
    <w:rsid w:val="004621A0"/>
    <w:rsid w:val="00465FDD"/>
    <w:rsid w:val="00466D41"/>
    <w:rsid w:val="00470760"/>
    <w:rsid w:val="004735AC"/>
    <w:rsid w:val="00484C0E"/>
    <w:rsid w:val="004A11A2"/>
    <w:rsid w:val="004A174B"/>
    <w:rsid w:val="004A67D0"/>
    <w:rsid w:val="004A6C89"/>
    <w:rsid w:val="004A78D2"/>
    <w:rsid w:val="004B282A"/>
    <w:rsid w:val="004E0A1F"/>
    <w:rsid w:val="004E17E6"/>
    <w:rsid w:val="004E4D9A"/>
    <w:rsid w:val="004F0E07"/>
    <w:rsid w:val="004F3E45"/>
    <w:rsid w:val="004F5487"/>
    <w:rsid w:val="004F5F01"/>
    <w:rsid w:val="00512F22"/>
    <w:rsid w:val="00517E5C"/>
    <w:rsid w:val="00523E29"/>
    <w:rsid w:val="005251EF"/>
    <w:rsid w:val="005279C0"/>
    <w:rsid w:val="005303E3"/>
    <w:rsid w:val="0053259A"/>
    <w:rsid w:val="00533969"/>
    <w:rsid w:val="00543B77"/>
    <w:rsid w:val="005463AC"/>
    <w:rsid w:val="005523EA"/>
    <w:rsid w:val="00561561"/>
    <w:rsid w:val="005621C5"/>
    <w:rsid w:val="00564602"/>
    <w:rsid w:val="00567E38"/>
    <w:rsid w:val="00567F00"/>
    <w:rsid w:val="005706AF"/>
    <w:rsid w:val="005719C7"/>
    <w:rsid w:val="00571C36"/>
    <w:rsid w:val="005722AD"/>
    <w:rsid w:val="00575FA1"/>
    <w:rsid w:val="005807F1"/>
    <w:rsid w:val="005900C5"/>
    <w:rsid w:val="00593881"/>
    <w:rsid w:val="00596B15"/>
    <w:rsid w:val="005A03E1"/>
    <w:rsid w:val="005A0B84"/>
    <w:rsid w:val="005A12E0"/>
    <w:rsid w:val="005A1304"/>
    <w:rsid w:val="005B006F"/>
    <w:rsid w:val="005B38B5"/>
    <w:rsid w:val="005B7157"/>
    <w:rsid w:val="005D26C7"/>
    <w:rsid w:val="005D29BA"/>
    <w:rsid w:val="005E2ADB"/>
    <w:rsid w:val="005E5BE9"/>
    <w:rsid w:val="005F196E"/>
    <w:rsid w:val="005F6F43"/>
    <w:rsid w:val="00601085"/>
    <w:rsid w:val="00602376"/>
    <w:rsid w:val="00605591"/>
    <w:rsid w:val="00610524"/>
    <w:rsid w:val="0061713E"/>
    <w:rsid w:val="00622C7E"/>
    <w:rsid w:val="00632F68"/>
    <w:rsid w:val="00640534"/>
    <w:rsid w:val="0064130D"/>
    <w:rsid w:val="0064161D"/>
    <w:rsid w:val="00644604"/>
    <w:rsid w:val="0064607E"/>
    <w:rsid w:val="00646B2D"/>
    <w:rsid w:val="00651E8F"/>
    <w:rsid w:val="00652069"/>
    <w:rsid w:val="0065380F"/>
    <w:rsid w:val="00656783"/>
    <w:rsid w:val="006579E5"/>
    <w:rsid w:val="0067229D"/>
    <w:rsid w:val="0067669C"/>
    <w:rsid w:val="006845CE"/>
    <w:rsid w:val="006862CB"/>
    <w:rsid w:val="006906FA"/>
    <w:rsid w:val="006A6FED"/>
    <w:rsid w:val="006A7EC1"/>
    <w:rsid w:val="006B165A"/>
    <w:rsid w:val="006B306F"/>
    <w:rsid w:val="006B43A4"/>
    <w:rsid w:val="006C0D03"/>
    <w:rsid w:val="006D1F02"/>
    <w:rsid w:val="006D4F07"/>
    <w:rsid w:val="006D5D37"/>
    <w:rsid w:val="006D5F67"/>
    <w:rsid w:val="006E3182"/>
    <w:rsid w:val="006E39E4"/>
    <w:rsid w:val="006E5C25"/>
    <w:rsid w:val="006E6522"/>
    <w:rsid w:val="006E7823"/>
    <w:rsid w:val="007002CE"/>
    <w:rsid w:val="0070697F"/>
    <w:rsid w:val="00715830"/>
    <w:rsid w:val="0071616D"/>
    <w:rsid w:val="007163AE"/>
    <w:rsid w:val="007333BF"/>
    <w:rsid w:val="00743AD2"/>
    <w:rsid w:val="00745E3A"/>
    <w:rsid w:val="00751122"/>
    <w:rsid w:val="00755C47"/>
    <w:rsid w:val="0075656D"/>
    <w:rsid w:val="00771DE6"/>
    <w:rsid w:val="00772638"/>
    <w:rsid w:val="007728B9"/>
    <w:rsid w:val="00783558"/>
    <w:rsid w:val="00787379"/>
    <w:rsid w:val="00787679"/>
    <w:rsid w:val="007904B9"/>
    <w:rsid w:val="007908E3"/>
    <w:rsid w:val="00794A40"/>
    <w:rsid w:val="007A1ABF"/>
    <w:rsid w:val="007A3EF2"/>
    <w:rsid w:val="007B10B0"/>
    <w:rsid w:val="007B6ED5"/>
    <w:rsid w:val="007B7B5F"/>
    <w:rsid w:val="007C59A0"/>
    <w:rsid w:val="007C72A6"/>
    <w:rsid w:val="007D36F6"/>
    <w:rsid w:val="007D52B8"/>
    <w:rsid w:val="007E3847"/>
    <w:rsid w:val="007E6C18"/>
    <w:rsid w:val="00804251"/>
    <w:rsid w:val="0080427B"/>
    <w:rsid w:val="00805E86"/>
    <w:rsid w:val="00810CFE"/>
    <w:rsid w:val="00811513"/>
    <w:rsid w:val="00815372"/>
    <w:rsid w:val="0081698D"/>
    <w:rsid w:val="008200EE"/>
    <w:rsid w:val="00824B2F"/>
    <w:rsid w:val="00825969"/>
    <w:rsid w:val="00825DA5"/>
    <w:rsid w:val="00833E88"/>
    <w:rsid w:val="008350AE"/>
    <w:rsid w:val="00840F40"/>
    <w:rsid w:val="00844CA0"/>
    <w:rsid w:val="00851FA1"/>
    <w:rsid w:val="00852740"/>
    <w:rsid w:val="00860205"/>
    <w:rsid w:val="00861BE0"/>
    <w:rsid w:val="008648E3"/>
    <w:rsid w:val="0086790A"/>
    <w:rsid w:val="00867BDB"/>
    <w:rsid w:val="008729D6"/>
    <w:rsid w:val="008839D8"/>
    <w:rsid w:val="00891D9F"/>
    <w:rsid w:val="00893904"/>
    <w:rsid w:val="008A00E5"/>
    <w:rsid w:val="008A29AB"/>
    <w:rsid w:val="008B1393"/>
    <w:rsid w:val="008C1437"/>
    <w:rsid w:val="008C56F4"/>
    <w:rsid w:val="008D0106"/>
    <w:rsid w:val="008E1038"/>
    <w:rsid w:val="008E4013"/>
    <w:rsid w:val="008E4236"/>
    <w:rsid w:val="008F6CBE"/>
    <w:rsid w:val="009021DE"/>
    <w:rsid w:val="00902D4F"/>
    <w:rsid w:val="00903B7D"/>
    <w:rsid w:val="009158E6"/>
    <w:rsid w:val="00922D1C"/>
    <w:rsid w:val="0092717C"/>
    <w:rsid w:val="00934452"/>
    <w:rsid w:val="00942808"/>
    <w:rsid w:val="00943487"/>
    <w:rsid w:val="009463C7"/>
    <w:rsid w:val="00950685"/>
    <w:rsid w:val="00950A48"/>
    <w:rsid w:val="0095220F"/>
    <w:rsid w:val="00957384"/>
    <w:rsid w:val="0095780D"/>
    <w:rsid w:val="009607E3"/>
    <w:rsid w:val="00962A93"/>
    <w:rsid w:val="00970872"/>
    <w:rsid w:val="00972270"/>
    <w:rsid w:val="009848B9"/>
    <w:rsid w:val="00987BC7"/>
    <w:rsid w:val="009900CE"/>
    <w:rsid w:val="009935FB"/>
    <w:rsid w:val="00995625"/>
    <w:rsid w:val="009A0851"/>
    <w:rsid w:val="009A0E85"/>
    <w:rsid w:val="009B253C"/>
    <w:rsid w:val="009B3257"/>
    <w:rsid w:val="009B3873"/>
    <w:rsid w:val="009B400B"/>
    <w:rsid w:val="009B4671"/>
    <w:rsid w:val="009C1F84"/>
    <w:rsid w:val="009C73A5"/>
    <w:rsid w:val="009D1C83"/>
    <w:rsid w:val="009E34A6"/>
    <w:rsid w:val="009E7DE5"/>
    <w:rsid w:val="009F2F20"/>
    <w:rsid w:val="00A05982"/>
    <w:rsid w:val="00A07F23"/>
    <w:rsid w:val="00A15C4C"/>
    <w:rsid w:val="00A16AF8"/>
    <w:rsid w:val="00A173B5"/>
    <w:rsid w:val="00A17585"/>
    <w:rsid w:val="00A20E1A"/>
    <w:rsid w:val="00A235E9"/>
    <w:rsid w:val="00A30196"/>
    <w:rsid w:val="00A31D5C"/>
    <w:rsid w:val="00A32809"/>
    <w:rsid w:val="00A355CB"/>
    <w:rsid w:val="00A35664"/>
    <w:rsid w:val="00A40976"/>
    <w:rsid w:val="00A4178E"/>
    <w:rsid w:val="00A70A7A"/>
    <w:rsid w:val="00A712D5"/>
    <w:rsid w:val="00A818AE"/>
    <w:rsid w:val="00A82034"/>
    <w:rsid w:val="00A822FA"/>
    <w:rsid w:val="00A85BFE"/>
    <w:rsid w:val="00A913CE"/>
    <w:rsid w:val="00A91693"/>
    <w:rsid w:val="00A93847"/>
    <w:rsid w:val="00A9463D"/>
    <w:rsid w:val="00AA4FD3"/>
    <w:rsid w:val="00AB0005"/>
    <w:rsid w:val="00AB0705"/>
    <w:rsid w:val="00AB1150"/>
    <w:rsid w:val="00AB7ACF"/>
    <w:rsid w:val="00AE04A1"/>
    <w:rsid w:val="00AE49FE"/>
    <w:rsid w:val="00AF3396"/>
    <w:rsid w:val="00AF6F59"/>
    <w:rsid w:val="00B02E23"/>
    <w:rsid w:val="00B17A07"/>
    <w:rsid w:val="00B17CAC"/>
    <w:rsid w:val="00B24869"/>
    <w:rsid w:val="00B24A43"/>
    <w:rsid w:val="00B31E20"/>
    <w:rsid w:val="00B3613B"/>
    <w:rsid w:val="00B4016E"/>
    <w:rsid w:val="00B41631"/>
    <w:rsid w:val="00B50A67"/>
    <w:rsid w:val="00B56D95"/>
    <w:rsid w:val="00B60626"/>
    <w:rsid w:val="00B633AA"/>
    <w:rsid w:val="00B64509"/>
    <w:rsid w:val="00B76207"/>
    <w:rsid w:val="00B80658"/>
    <w:rsid w:val="00B93D2D"/>
    <w:rsid w:val="00B950EA"/>
    <w:rsid w:val="00BA279E"/>
    <w:rsid w:val="00BA68DB"/>
    <w:rsid w:val="00BB7E6D"/>
    <w:rsid w:val="00BC32E6"/>
    <w:rsid w:val="00BD1255"/>
    <w:rsid w:val="00BE0116"/>
    <w:rsid w:val="00BE0455"/>
    <w:rsid w:val="00BE29F2"/>
    <w:rsid w:val="00BE5A39"/>
    <w:rsid w:val="00BF2997"/>
    <w:rsid w:val="00BF383C"/>
    <w:rsid w:val="00BF5E55"/>
    <w:rsid w:val="00BF7681"/>
    <w:rsid w:val="00C03271"/>
    <w:rsid w:val="00C043BA"/>
    <w:rsid w:val="00C070A4"/>
    <w:rsid w:val="00C116C4"/>
    <w:rsid w:val="00C129D4"/>
    <w:rsid w:val="00C17AFB"/>
    <w:rsid w:val="00C3230A"/>
    <w:rsid w:val="00C4014C"/>
    <w:rsid w:val="00C461F4"/>
    <w:rsid w:val="00C50919"/>
    <w:rsid w:val="00C521EF"/>
    <w:rsid w:val="00C607F0"/>
    <w:rsid w:val="00C6604A"/>
    <w:rsid w:val="00C722D8"/>
    <w:rsid w:val="00C728DD"/>
    <w:rsid w:val="00C77432"/>
    <w:rsid w:val="00C82A05"/>
    <w:rsid w:val="00C838D1"/>
    <w:rsid w:val="00C90BA1"/>
    <w:rsid w:val="00C9115E"/>
    <w:rsid w:val="00C97A14"/>
    <w:rsid w:val="00CA44D9"/>
    <w:rsid w:val="00CB3ACC"/>
    <w:rsid w:val="00CB3DA6"/>
    <w:rsid w:val="00CC0ED8"/>
    <w:rsid w:val="00CC17D2"/>
    <w:rsid w:val="00CD0228"/>
    <w:rsid w:val="00CD676D"/>
    <w:rsid w:val="00CE294E"/>
    <w:rsid w:val="00D01396"/>
    <w:rsid w:val="00D0242E"/>
    <w:rsid w:val="00D03149"/>
    <w:rsid w:val="00D228B2"/>
    <w:rsid w:val="00D23521"/>
    <w:rsid w:val="00D24551"/>
    <w:rsid w:val="00D30719"/>
    <w:rsid w:val="00D3679E"/>
    <w:rsid w:val="00D429D3"/>
    <w:rsid w:val="00D43C47"/>
    <w:rsid w:val="00D441EA"/>
    <w:rsid w:val="00D56D16"/>
    <w:rsid w:val="00D61415"/>
    <w:rsid w:val="00D64C44"/>
    <w:rsid w:val="00D67997"/>
    <w:rsid w:val="00D709C8"/>
    <w:rsid w:val="00D92442"/>
    <w:rsid w:val="00D97967"/>
    <w:rsid w:val="00DA0D16"/>
    <w:rsid w:val="00DA5F4A"/>
    <w:rsid w:val="00DB2F68"/>
    <w:rsid w:val="00DB4998"/>
    <w:rsid w:val="00DD3F04"/>
    <w:rsid w:val="00DE2F3D"/>
    <w:rsid w:val="00DE4E4F"/>
    <w:rsid w:val="00DE6D19"/>
    <w:rsid w:val="00DE6E3C"/>
    <w:rsid w:val="00DE71BF"/>
    <w:rsid w:val="00DE79EE"/>
    <w:rsid w:val="00DF0A06"/>
    <w:rsid w:val="00DF1308"/>
    <w:rsid w:val="00DF2B88"/>
    <w:rsid w:val="00DF5E2C"/>
    <w:rsid w:val="00DF7FBF"/>
    <w:rsid w:val="00E0285C"/>
    <w:rsid w:val="00E05BE2"/>
    <w:rsid w:val="00E061E7"/>
    <w:rsid w:val="00E069B0"/>
    <w:rsid w:val="00E11D5B"/>
    <w:rsid w:val="00E24E54"/>
    <w:rsid w:val="00E274D6"/>
    <w:rsid w:val="00E40F7B"/>
    <w:rsid w:val="00E45594"/>
    <w:rsid w:val="00E4793F"/>
    <w:rsid w:val="00E545E3"/>
    <w:rsid w:val="00E5509E"/>
    <w:rsid w:val="00E61F6A"/>
    <w:rsid w:val="00E6339F"/>
    <w:rsid w:val="00E668F7"/>
    <w:rsid w:val="00E72EE7"/>
    <w:rsid w:val="00E734A3"/>
    <w:rsid w:val="00E93068"/>
    <w:rsid w:val="00E973B8"/>
    <w:rsid w:val="00EA7743"/>
    <w:rsid w:val="00EB413A"/>
    <w:rsid w:val="00EC2772"/>
    <w:rsid w:val="00EC54DF"/>
    <w:rsid w:val="00EC6687"/>
    <w:rsid w:val="00EC7EB3"/>
    <w:rsid w:val="00ED0AF7"/>
    <w:rsid w:val="00ED31BB"/>
    <w:rsid w:val="00ED3719"/>
    <w:rsid w:val="00EF1994"/>
    <w:rsid w:val="00EF3952"/>
    <w:rsid w:val="00F01299"/>
    <w:rsid w:val="00F066C8"/>
    <w:rsid w:val="00F17D79"/>
    <w:rsid w:val="00F244B8"/>
    <w:rsid w:val="00F25135"/>
    <w:rsid w:val="00F33340"/>
    <w:rsid w:val="00F40693"/>
    <w:rsid w:val="00F42BA8"/>
    <w:rsid w:val="00F51C3F"/>
    <w:rsid w:val="00F53DF2"/>
    <w:rsid w:val="00F54A8D"/>
    <w:rsid w:val="00F60E64"/>
    <w:rsid w:val="00F777D0"/>
    <w:rsid w:val="00F84159"/>
    <w:rsid w:val="00F935D0"/>
    <w:rsid w:val="00F97E61"/>
    <w:rsid w:val="00FA4999"/>
    <w:rsid w:val="00FA76E6"/>
    <w:rsid w:val="00FB0214"/>
    <w:rsid w:val="00FB306D"/>
    <w:rsid w:val="00FB5420"/>
    <w:rsid w:val="00FD6C15"/>
    <w:rsid w:val="00FE0133"/>
    <w:rsid w:val="00FE0909"/>
    <w:rsid w:val="00FE45C4"/>
    <w:rsid w:val="00FF0451"/>
    <w:rsid w:val="00FF468F"/>
    <w:rsid w:val="00FF5C70"/>
    <w:rsid w:val="00FF6C83"/>
    <w:rsid w:val="00FF76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BBEE73"/>
  <w15:docId w15:val="{80F6FEBF-86AB-417D-A14C-427E397A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70A7A"/>
    <w:pPr>
      <w:keepNext/>
      <w:outlineLvl w:val="0"/>
    </w:pPr>
    <w:rPr>
      <w:rFonts w:ascii="Arial" w:eastAsia="Times New Roman" w:hAnsi="Arial" w:cs="Arial"/>
      <w:b/>
      <w:bCs/>
      <w:sz w:val="22"/>
    </w:rPr>
  </w:style>
  <w:style w:type="paragraph" w:styleId="Heading2">
    <w:name w:val="heading 2"/>
    <w:basedOn w:val="Normal"/>
    <w:next w:val="Normal"/>
    <w:link w:val="Heading2Char"/>
    <w:uiPriority w:val="9"/>
    <w:unhideWhenUsed/>
    <w:qFormat/>
    <w:rsid w:val="00810C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0925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631"/>
    <w:pPr>
      <w:tabs>
        <w:tab w:val="center" w:pos="4513"/>
        <w:tab w:val="right" w:pos="9026"/>
      </w:tabs>
    </w:pPr>
  </w:style>
  <w:style w:type="character" w:customStyle="1" w:styleId="HeaderChar">
    <w:name w:val="Header Char"/>
    <w:basedOn w:val="DefaultParagraphFont"/>
    <w:link w:val="Header"/>
    <w:uiPriority w:val="99"/>
    <w:rsid w:val="00287631"/>
  </w:style>
  <w:style w:type="paragraph" w:styleId="Footer">
    <w:name w:val="footer"/>
    <w:basedOn w:val="Normal"/>
    <w:link w:val="FooterChar"/>
    <w:uiPriority w:val="99"/>
    <w:unhideWhenUsed/>
    <w:rsid w:val="00287631"/>
    <w:pPr>
      <w:tabs>
        <w:tab w:val="center" w:pos="4513"/>
        <w:tab w:val="right" w:pos="9026"/>
      </w:tabs>
    </w:pPr>
  </w:style>
  <w:style w:type="character" w:customStyle="1" w:styleId="FooterChar">
    <w:name w:val="Footer Char"/>
    <w:basedOn w:val="DefaultParagraphFont"/>
    <w:link w:val="Footer"/>
    <w:uiPriority w:val="99"/>
    <w:rsid w:val="00287631"/>
  </w:style>
  <w:style w:type="paragraph" w:customStyle="1" w:styleId="NoParagraphStyle">
    <w:name w:val="[No Paragraph Style]"/>
    <w:rsid w:val="0095780D"/>
    <w:pPr>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rsid w:val="0095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79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9E5"/>
    <w:rPr>
      <w:rFonts w:ascii="Segoe UI" w:hAnsi="Segoe UI" w:cs="Segoe UI"/>
      <w:sz w:val="18"/>
      <w:szCs w:val="18"/>
    </w:rPr>
  </w:style>
  <w:style w:type="paragraph" w:customStyle="1" w:styleId="BaxtersLetterstyle">
    <w:name w:val="Baxters Letter style"/>
    <w:basedOn w:val="NoParagraphStyle"/>
    <w:qFormat/>
    <w:rsid w:val="00076D20"/>
    <w:pPr>
      <w:suppressAutoHyphens/>
      <w:spacing w:after="120" w:line="240" w:lineRule="auto"/>
      <w:jc w:val="both"/>
    </w:pPr>
    <w:rPr>
      <w:rFonts w:ascii="ArialMT" w:hAnsi="ArialMT" w:cs="ArialMT"/>
      <w:sz w:val="22"/>
      <w:szCs w:val="22"/>
    </w:rPr>
  </w:style>
  <w:style w:type="character" w:customStyle="1" w:styleId="Heading1Char">
    <w:name w:val="Heading 1 Char"/>
    <w:basedOn w:val="DefaultParagraphFont"/>
    <w:link w:val="Heading1"/>
    <w:rsid w:val="00A70A7A"/>
    <w:rPr>
      <w:rFonts w:ascii="Arial" w:eastAsia="Times New Roman" w:hAnsi="Arial" w:cs="Arial"/>
      <w:b/>
      <w:bCs/>
      <w:sz w:val="22"/>
    </w:rPr>
  </w:style>
  <w:style w:type="paragraph" w:styleId="BodyText">
    <w:name w:val="Body Text"/>
    <w:basedOn w:val="Normal"/>
    <w:link w:val="BodyTextChar"/>
    <w:semiHidden/>
    <w:rsid w:val="00A70A7A"/>
    <w:pPr>
      <w:jc w:val="both"/>
    </w:pPr>
    <w:rPr>
      <w:rFonts w:ascii="Arial" w:eastAsia="Times New Roman" w:hAnsi="Arial" w:cs="Arial"/>
      <w:sz w:val="22"/>
    </w:rPr>
  </w:style>
  <w:style w:type="character" w:customStyle="1" w:styleId="BodyTextChar">
    <w:name w:val="Body Text Char"/>
    <w:basedOn w:val="DefaultParagraphFont"/>
    <w:link w:val="BodyText"/>
    <w:semiHidden/>
    <w:rsid w:val="00A70A7A"/>
    <w:rPr>
      <w:rFonts w:ascii="Arial" w:eastAsia="Times New Roman" w:hAnsi="Arial" w:cs="Arial"/>
      <w:sz w:val="22"/>
    </w:rPr>
  </w:style>
  <w:style w:type="character" w:customStyle="1" w:styleId="Heading2Char">
    <w:name w:val="Heading 2 Char"/>
    <w:basedOn w:val="DefaultParagraphFont"/>
    <w:link w:val="Heading2"/>
    <w:uiPriority w:val="9"/>
    <w:rsid w:val="00810CFE"/>
    <w:rPr>
      <w:rFonts w:asciiTheme="majorHAnsi" w:eastAsiaTheme="majorEastAsia" w:hAnsiTheme="majorHAnsi" w:cstheme="majorBidi"/>
      <w:color w:val="2F5496" w:themeColor="accent1" w:themeShade="BF"/>
      <w:sz w:val="26"/>
      <w:szCs w:val="26"/>
    </w:rPr>
  </w:style>
  <w:style w:type="paragraph" w:styleId="ListBullet">
    <w:name w:val="List Bullet"/>
    <w:basedOn w:val="List"/>
    <w:rsid w:val="00810CFE"/>
    <w:pPr>
      <w:keepLines/>
      <w:tabs>
        <w:tab w:val="left" w:pos="0"/>
        <w:tab w:val="left" w:pos="1560"/>
      </w:tabs>
      <w:spacing w:after="160"/>
      <w:ind w:left="1560" w:hanging="567"/>
      <w:contextualSpacing w:val="0"/>
    </w:pPr>
    <w:rPr>
      <w:rFonts w:ascii="Times New Roman" w:eastAsia="Times New Roman" w:hAnsi="Times New Roman" w:cs="Times New Roman"/>
      <w:szCs w:val="20"/>
      <w:lang w:eastAsia="en-GB"/>
    </w:rPr>
  </w:style>
  <w:style w:type="paragraph" w:styleId="List">
    <w:name w:val="List"/>
    <w:basedOn w:val="Normal"/>
    <w:uiPriority w:val="99"/>
    <w:semiHidden/>
    <w:unhideWhenUsed/>
    <w:rsid w:val="00810CFE"/>
    <w:pPr>
      <w:ind w:left="283" w:hanging="283"/>
      <w:contextualSpacing/>
    </w:pPr>
  </w:style>
  <w:style w:type="paragraph" w:styleId="ListParagraph">
    <w:name w:val="List Paragraph"/>
    <w:basedOn w:val="Normal"/>
    <w:uiPriority w:val="34"/>
    <w:qFormat/>
    <w:rsid w:val="007908E3"/>
    <w:pPr>
      <w:spacing w:after="160" w:line="259" w:lineRule="auto"/>
      <w:ind w:left="720"/>
      <w:contextualSpacing/>
    </w:pPr>
    <w:rPr>
      <w:sz w:val="22"/>
      <w:szCs w:val="22"/>
    </w:rPr>
  </w:style>
  <w:style w:type="character" w:customStyle="1" w:styleId="Heading4Char">
    <w:name w:val="Heading 4 Char"/>
    <w:basedOn w:val="DefaultParagraphFont"/>
    <w:link w:val="Heading4"/>
    <w:uiPriority w:val="9"/>
    <w:semiHidden/>
    <w:rsid w:val="000925E5"/>
    <w:rPr>
      <w:rFonts w:asciiTheme="majorHAnsi" w:eastAsiaTheme="majorEastAsia" w:hAnsiTheme="majorHAnsi" w:cstheme="majorBidi"/>
      <w:i/>
      <w:iCs/>
      <w:color w:val="2F5496" w:themeColor="accent1" w:themeShade="BF"/>
    </w:rPr>
  </w:style>
  <w:style w:type="paragraph" w:styleId="Caption">
    <w:name w:val="caption"/>
    <w:basedOn w:val="Normal"/>
    <w:next w:val="Normal"/>
    <w:qFormat/>
    <w:rsid w:val="000925E5"/>
    <w:pPr>
      <w:tabs>
        <w:tab w:val="left" w:pos="10800"/>
      </w:tabs>
      <w:spacing w:before="120" w:after="120"/>
      <w:jc w:val="both"/>
    </w:pPr>
    <w:rPr>
      <w:rFonts w:ascii="Franklin Gothic Medium" w:eastAsia="Times New Roman" w:hAnsi="Franklin Gothic Medium" w:cs="Times New Roman"/>
      <w:b/>
      <w:sz w:val="20"/>
      <w:szCs w:val="20"/>
      <w:lang w:eastAsia="en-GB"/>
    </w:rPr>
  </w:style>
  <w:style w:type="paragraph" w:styleId="Subtitle">
    <w:name w:val="Subtitle"/>
    <w:basedOn w:val="Normal"/>
    <w:link w:val="SubtitleChar"/>
    <w:qFormat/>
    <w:rsid w:val="008200EE"/>
    <w:pPr>
      <w:jc w:val="center"/>
    </w:pPr>
    <w:rPr>
      <w:rFonts w:ascii="Arial" w:eastAsia="Times New Roman" w:hAnsi="Arial" w:cs="Times New Roman"/>
      <w:b/>
      <w:szCs w:val="20"/>
      <w:lang w:eastAsia="en-GB"/>
    </w:rPr>
  </w:style>
  <w:style w:type="character" w:customStyle="1" w:styleId="SubtitleChar">
    <w:name w:val="Subtitle Char"/>
    <w:basedOn w:val="DefaultParagraphFont"/>
    <w:link w:val="Subtitle"/>
    <w:rsid w:val="008200EE"/>
    <w:rPr>
      <w:rFonts w:ascii="Arial" w:eastAsia="Times New Roman" w:hAnsi="Arial" w:cs="Times New Roman"/>
      <w:b/>
      <w:szCs w:val="20"/>
      <w:lang w:eastAsia="en-GB"/>
    </w:rPr>
  </w:style>
  <w:style w:type="paragraph" w:styleId="NoSpacing">
    <w:name w:val="No Spacing"/>
    <w:uiPriority w:val="1"/>
    <w:qFormat/>
    <w:rsid w:val="000A2852"/>
    <w:rPr>
      <w:rFonts w:ascii="Calibri" w:eastAsia="Calibri" w:hAnsi="Calibri" w:cs="Times New Roman"/>
      <w:sz w:val="22"/>
      <w:szCs w:val="22"/>
      <w:lang w:val="en-US"/>
    </w:rPr>
  </w:style>
  <w:style w:type="paragraph" w:styleId="BodyText3">
    <w:name w:val="Body Text 3"/>
    <w:basedOn w:val="Normal"/>
    <w:link w:val="BodyText3Char"/>
    <w:uiPriority w:val="99"/>
    <w:unhideWhenUsed/>
    <w:rsid w:val="003977E4"/>
    <w:pPr>
      <w:spacing w:after="120"/>
    </w:pPr>
    <w:rPr>
      <w:sz w:val="16"/>
      <w:szCs w:val="16"/>
    </w:rPr>
  </w:style>
  <w:style w:type="character" w:customStyle="1" w:styleId="BodyText3Char">
    <w:name w:val="Body Text 3 Char"/>
    <w:basedOn w:val="DefaultParagraphFont"/>
    <w:link w:val="BodyText3"/>
    <w:uiPriority w:val="99"/>
    <w:rsid w:val="003977E4"/>
    <w:rPr>
      <w:sz w:val="16"/>
      <w:szCs w:val="16"/>
    </w:rPr>
  </w:style>
  <w:style w:type="paragraph" w:styleId="Revision">
    <w:name w:val="Revision"/>
    <w:hidden/>
    <w:uiPriority w:val="99"/>
    <w:semiHidden/>
    <w:rsid w:val="00833E88"/>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913587">
      <w:bodyDiv w:val="1"/>
      <w:marLeft w:val="0"/>
      <w:marRight w:val="0"/>
      <w:marTop w:val="0"/>
      <w:marBottom w:val="0"/>
      <w:divBdr>
        <w:top w:val="none" w:sz="0" w:space="0" w:color="auto"/>
        <w:left w:val="none" w:sz="0" w:space="0" w:color="auto"/>
        <w:bottom w:val="none" w:sz="0" w:space="0" w:color="auto"/>
        <w:right w:val="none" w:sz="0" w:space="0" w:color="auto"/>
      </w:divBdr>
    </w:div>
    <w:div w:id="200003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indsay\AppData\Local\Temp\Temp1_ASSETS_1_Letterheads_x4_v5.zip\CS_BAXTERS%202018%20-%20v5ASSETS%201%20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C4C7EE63BF2E4BABEEC7D9E92DF3B1" ma:contentTypeVersion="8" ma:contentTypeDescription="Create a new document." ma:contentTypeScope="" ma:versionID="93b10fb2e09c5a47b6118364850aab44">
  <xsd:schema xmlns:xsd="http://www.w3.org/2001/XMLSchema" xmlns:xs="http://www.w3.org/2001/XMLSchema" xmlns:p="http://schemas.microsoft.com/office/2006/metadata/properties" xmlns:ns2="7d7ef4a0-714a-4498-84ca-a54653ffeb8f" targetNamespace="http://schemas.microsoft.com/office/2006/metadata/properties" ma:root="true" ma:fieldsID="90c68ad5276435e39d1c2f280d136bfc" ns2:_="">
    <xsd:import namespace="7d7ef4a0-714a-4498-84ca-a54653ffeb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ef4a0-714a-4498-84ca-a54653ffe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BC786-FF3A-4330-A037-7CB10D8786A8}">
  <ds:schemaRefs>
    <ds:schemaRef ds:uri="http://schemas.microsoft.com/sharepoint/v3/contenttype/forms"/>
  </ds:schemaRefs>
</ds:datastoreItem>
</file>

<file path=customXml/itemProps2.xml><?xml version="1.0" encoding="utf-8"?>
<ds:datastoreItem xmlns:ds="http://schemas.openxmlformats.org/officeDocument/2006/customXml" ds:itemID="{89078C79-16B5-4992-9B53-1B15DE36C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ef4a0-714a-4498-84ca-a54653ffe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2FA96-6658-4386-A6D2-5031A7DE3A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54B3AB-B846-4BFD-85FA-16FF3D9B86C0}">
  <ds:schemaRefs>
    <ds:schemaRef ds:uri="http://schemas.openxmlformats.org/officeDocument/2006/bibliography"/>
  </ds:schemaRefs>
</ds:datastoreItem>
</file>

<file path=docMetadata/LabelInfo.xml><?xml version="1.0" encoding="utf-8"?>
<clbl:labelList xmlns:clbl="http://schemas.microsoft.com/office/2020/mipLabelMetadata">
  <clbl:label id="{f7208209-6b1e-48ad-9926-4d585cd37774}" enabled="1" method="Standard" siteId="{e63a506a-68f4-40f1-a419-585cfeca6876}" removed="0"/>
</clbl:labelList>
</file>

<file path=docProps/app.xml><?xml version="1.0" encoding="utf-8"?>
<Properties xmlns="http://schemas.openxmlformats.org/officeDocument/2006/extended-properties" xmlns:vt="http://schemas.openxmlformats.org/officeDocument/2006/docPropsVTypes">
  <Template>CS_BAXTERS 2018 - v5ASSETS 1 p14</Template>
  <TotalTime>8</TotalTime>
  <Pages>2</Pages>
  <Words>575</Words>
  <Characters>3284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Lindsay</dc:creator>
  <cp:keywords/>
  <dc:description/>
  <cp:lastModifiedBy>Oonagh Sankey</cp:lastModifiedBy>
  <cp:revision>2</cp:revision>
  <cp:lastPrinted>2023-08-28T06:55:00Z</cp:lastPrinted>
  <dcterms:created xsi:type="dcterms:W3CDTF">2024-07-11T14:14:00Z</dcterms:created>
  <dcterms:modified xsi:type="dcterms:W3CDTF">2024-07-11T14:14:00Z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0x01010040C4C7EE63BF2E4BABEEC7D9E92DF3B1</vt:lpwstr>
  </property>
</Properties>
</file>