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A6EB" w14:textId="77777777" w:rsidR="0016380A" w:rsidRDefault="0016380A" w:rsidP="0016380A">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7"/>
        <w:gridCol w:w="4054"/>
      </w:tblGrid>
      <w:tr w:rsidR="0016380A" w14:paraId="5BF913BF" w14:textId="77777777" w:rsidTr="009D5A77">
        <w:tc>
          <w:tcPr>
            <w:tcW w:w="5495" w:type="dxa"/>
            <w:tcBorders>
              <w:top w:val="nil"/>
              <w:left w:val="nil"/>
              <w:bottom w:val="nil"/>
            </w:tcBorders>
          </w:tcPr>
          <w:p w14:paraId="513E4C07" w14:textId="77777777" w:rsidR="0016380A" w:rsidRDefault="0016380A" w:rsidP="009D5A77">
            <w:pPr>
              <w:spacing w:after="0"/>
              <w:rPr>
                <w:noProof/>
              </w:rPr>
            </w:pPr>
            <w:r>
              <w:rPr>
                <w:noProof/>
                <w:lang w:val="en-GB" w:eastAsia="en-GB"/>
              </w:rPr>
              <w:drawing>
                <wp:inline distT="0" distB="0" distL="0" distR="0" wp14:anchorId="3BE4C29C" wp14:editId="520AAD9E">
                  <wp:extent cx="1028700" cy="342900"/>
                  <wp:effectExtent l="0" t="0" r="0" b="0"/>
                  <wp:docPr id="1" name="Picture 1"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tc>
        <w:tc>
          <w:tcPr>
            <w:tcW w:w="4502" w:type="dxa"/>
          </w:tcPr>
          <w:p w14:paraId="5DF78D65" w14:textId="70FFC924" w:rsidR="0016380A" w:rsidRDefault="0016380A" w:rsidP="009D5A77">
            <w:pPr>
              <w:spacing w:after="0"/>
              <w:jc w:val="right"/>
              <w:rPr>
                <w:rFonts w:ascii="Arial" w:hAnsi="Arial" w:cs="Arial"/>
                <w:b/>
                <w:sz w:val="20"/>
                <w:szCs w:val="20"/>
                <w:lang w:val="en-GB"/>
              </w:rPr>
            </w:pPr>
            <w:r>
              <w:rPr>
                <w:rFonts w:ascii="Arial" w:hAnsi="Arial" w:cs="Arial"/>
                <w:b/>
                <w:sz w:val="20"/>
                <w:szCs w:val="20"/>
                <w:lang w:val="en-GB"/>
              </w:rPr>
              <w:t>Job Description</w:t>
            </w:r>
          </w:p>
          <w:p w14:paraId="7CF84842" w14:textId="77777777" w:rsidR="0016380A" w:rsidRDefault="0016380A" w:rsidP="009D5A77">
            <w:pPr>
              <w:spacing w:after="0"/>
              <w:rPr>
                <w:noProof/>
                <w:sz w:val="20"/>
                <w:szCs w:val="20"/>
              </w:rPr>
            </w:pPr>
          </w:p>
        </w:tc>
      </w:tr>
      <w:tr w:rsidR="0016380A" w14:paraId="32940D21" w14:textId="77777777" w:rsidTr="009D5A77">
        <w:tc>
          <w:tcPr>
            <w:tcW w:w="5495" w:type="dxa"/>
            <w:tcBorders>
              <w:top w:val="nil"/>
              <w:left w:val="nil"/>
              <w:bottom w:val="nil"/>
            </w:tcBorders>
          </w:tcPr>
          <w:p w14:paraId="7D776551" w14:textId="77777777" w:rsidR="0016380A" w:rsidRDefault="0016380A" w:rsidP="009D5A77">
            <w:pPr>
              <w:spacing w:after="0"/>
              <w:jc w:val="right"/>
              <w:rPr>
                <w:rFonts w:ascii="Arial" w:hAnsi="Arial" w:cs="Arial"/>
                <w:b/>
                <w:noProof/>
                <w:sz w:val="20"/>
                <w:szCs w:val="20"/>
              </w:rPr>
            </w:pPr>
            <w:r>
              <w:rPr>
                <w:rFonts w:ascii="Arial" w:hAnsi="Arial" w:cs="Arial"/>
                <w:b/>
                <w:noProof/>
                <w:sz w:val="20"/>
                <w:szCs w:val="20"/>
              </w:rPr>
              <w:t>Job title</w:t>
            </w:r>
          </w:p>
        </w:tc>
        <w:tc>
          <w:tcPr>
            <w:tcW w:w="4502" w:type="dxa"/>
          </w:tcPr>
          <w:p w14:paraId="6876D9F2" w14:textId="4654AEF8" w:rsidR="0016380A" w:rsidRDefault="00E25C94" w:rsidP="009D5A77">
            <w:pPr>
              <w:spacing w:after="0"/>
              <w:jc w:val="right"/>
              <w:rPr>
                <w:rFonts w:ascii="Arial" w:hAnsi="Arial" w:cs="Arial"/>
                <w:noProof/>
                <w:sz w:val="20"/>
                <w:szCs w:val="20"/>
              </w:rPr>
            </w:pPr>
            <w:r>
              <w:rPr>
                <w:rFonts w:ascii="Arial" w:hAnsi="Arial" w:cs="Arial"/>
                <w:noProof/>
                <w:sz w:val="20"/>
                <w:szCs w:val="20"/>
              </w:rPr>
              <w:t xml:space="preserve">Quality Compliance </w:t>
            </w:r>
            <w:r w:rsidR="00B12939">
              <w:rPr>
                <w:rFonts w:ascii="Arial" w:hAnsi="Arial" w:cs="Arial"/>
                <w:noProof/>
                <w:sz w:val="20"/>
                <w:szCs w:val="20"/>
              </w:rPr>
              <w:t>Administrator</w:t>
            </w:r>
          </w:p>
        </w:tc>
      </w:tr>
      <w:tr w:rsidR="0016380A" w14:paraId="12B908D2" w14:textId="77777777" w:rsidTr="009D5A77">
        <w:tc>
          <w:tcPr>
            <w:tcW w:w="5495" w:type="dxa"/>
            <w:tcBorders>
              <w:top w:val="nil"/>
              <w:left w:val="nil"/>
              <w:bottom w:val="nil"/>
            </w:tcBorders>
          </w:tcPr>
          <w:p w14:paraId="74C87A42" w14:textId="77777777" w:rsidR="0016380A" w:rsidRDefault="0016380A" w:rsidP="009D5A77">
            <w:pPr>
              <w:spacing w:after="0"/>
              <w:jc w:val="right"/>
              <w:rPr>
                <w:rFonts w:ascii="Arial" w:hAnsi="Arial" w:cs="Arial"/>
                <w:b/>
                <w:noProof/>
                <w:sz w:val="20"/>
                <w:szCs w:val="20"/>
              </w:rPr>
            </w:pPr>
            <w:r>
              <w:rPr>
                <w:rFonts w:ascii="Arial" w:hAnsi="Arial" w:cs="Arial"/>
                <w:b/>
                <w:noProof/>
                <w:sz w:val="20"/>
                <w:szCs w:val="20"/>
              </w:rPr>
              <w:t>Effective date</w:t>
            </w:r>
          </w:p>
        </w:tc>
        <w:tc>
          <w:tcPr>
            <w:tcW w:w="4502" w:type="dxa"/>
          </w:tcPr>
          <w:p w14:paraId="4A073CEC" w14:textId="35F5B08A" w:rsidR="0016380A" w:rsidRDefault="00B12939" w:rsidP="009D5A77">
            <w:pPr>
              <w:spacing w:after="0"/>
              <w:jc w:val="right"/>
              <w:rPr>
                <w:rFonts w:ascii="Arial" w:hAnsi="Arial" w:cs="Arial"/>
                <w:noProof/>
                <w:sz w:val="20"/>
                <w:szCs w:val="20"/>
              </w:rPr>
            </w:pPr>
            <w:r>
              <w:rPr>
                <w:rFonts w:ascii="Arial" w:hAnsi="Arial" w:cs="Arial"/>
                <w:noProof/>
                <w:sz w:val="20"/>
                <w:szCs w:val="20"/>
              </w:rPr>
              <w:t>March 2022</w:t>
            </w:r>
          </w:p>
        </w:tc>
      </w:tr>
    </w:tbl>
    <w:p w14:paraId="4126E410" w14:textId="77777777" w:rsidR="00106894" w:rsidRDefault="00106894" w:rsidP="0016380A">
      <w:pPr>
        <w:spacing w:after="0"/>
        <w:rPr>
          <w:rFonts w:ascii="Arial" w:hAnsi="Arial" w:cs="Arial"/>
          <w:b/>
          <w:sz w:val="20"/>
          <w:szCs w:val="20"/>
        </w:rPr>
      </w:pPr>
    </w:p>
    <w:p w14:paraId="51A9D6A3" w14:textId="12E04795" w:rsidR="0016380A" w:rsidRPr="00E03118" w:rsidRDefault="0016380A" w:rsidP="0016380A">
      <w:pPr>
        <w:spacing w:after="0"/>
        <w:rPr>
          <w:rFonts w:ascii="Arial" w:hAnsi="Arial" w:cs="Arial"/>
          <w:b/>
          <w:sz w:val="20"/>
          <w:szCs w:val="20"/>
        </w:rPr>
      </w:pPr>
      <w:r w:rsidRPr="00E03118">
        <w:rPr>
          <w:rFonts w:ascii="Arial" w:hAnsi="Arial" w:cs="Arial"/>
          <w:b/>
          <w:sz w:val="20"/>
          <w:szCs w:val="20"/>
        </w:rPr>
        <w:t>Main purpose of the role:</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E03118" w:rsidRPr="00E03118" w14:paraId="3E352B10" w14:textId="77777777" w:rsidTr="00795D6F">
        <w:tc>
          <w:tcPr>
            <w:tcW w:w="9016" w:type="dxa"/>
          </w:tcPr>
          <w:p w14:paraId="5B8FFEF7" w14:textId="7F7CA160" w:rsidR="00B12939" w:rsidRPr="00E03118" w:rsidRDefault="00B12939" w:rsidP="00B12939">
            <w:pPr>
              <w:pStyle w:val="ListParagraph"/>
              <w:numPr>
                <w:ilvl w:val="0"/>
                <w:numId w:val="4"/>
              </w:numPr>
              <w:spacing w:after="0" w:line="240" w:lineRule="auto"/>
              <w:contextualSpacing w:val="0"/>
              <w:rPr>
                <w:rFonts w:ascii="Arial" w:hAnsi="Arial" w:cs="Arial"/>
              </w:rPr>
            </w:pPr>
            <w:r w:rsidRPr="00E03118">
              <w:rPr>
                <w:rFonts w:ascii="Arial" w:hAnsi="Arial" w:cs="Arial"/>
              </w:rPr>
              <w:t xml:space="preserve">To act as a compliance administrator for the Quality Department, ensuring all records and documentation is maintained in accordance with the Food Safety Management system. </w:t>
            </w:r>
          </w:p>
        </w:tc>
      </w:tr>
      <w:tr w:rsidR="00E03118" w:rsidRPr="00E03118" w14:paraId="1D51FB55" w14:textId="77777777" w:rsidTr="00795D6F">
        <w:tc>
          <w:tcPr>
            <w:tcW w:w="9016" w:type="dxa"/>
          </w:tcPr>
          <w:p w14:paraId="3D7DC742" w14:textId="5F8340EC" w:rsidR="00B12939" w:rsidRPr="00E03118" w:rsidRDefault="00B12939" w:rsidP="00B12939">
            <w:pPr>
              <w:pStyle w:val="ListParagraph"/>
              <w:numPr>
                <w:ilvl w:val="0"/>
                <w:numId w:val="4"/>
              </w:numPr>
              <w:spacing w:after="0" w:line="240" w:lineRule="auto"/>
              <w:contextualSpacing w:val="0"/>
              <w:rPr>
                <w:rFonts w:ascii="Arial" w:hAnsi="Arial" w:cs="Arial"/>
              </w:rPr>
            </w:pPr>
            <w:r w:rsidRPr="00E03118">
              <w:rPr>
                <w:rFonts w:ascii="Arial" w:hAnsi="Arial" w:cs="Arial"/>
              </w:rPr>
              <w:t xml:space="preserve">Work closely with the European Quality Team to ensure the site auditing system is </w:t>
            </w:r>
            <w:r w:rsidR="00361513" w:rsidRPr="00E03118">
              <w:rPr>
                <w:rFonts w:ascii="Arial" w:hAnsi="Arial" w:cs="Arial"/>
              </w:rPr>
              <w:t xml:space="preserve">developed and maintained </w:t>
            </w:r>
            <w:r w:rsidRPr="00E03118">
              <w:rPr>
                <w:rFonts w:ascii="Arial" w:hAnsi="Arial" w:cs="Arial"/>
              </w:rPr>
              <w:t xml:space="preserve">to challenge the </w:t>
            </w:r>
            <w:r w:rsidR="00361513" w:rsidRPr="00E03118">
              <w:rPr>
                <w:rFonts w:ascii="Arial" w:hAnsi="Arial" w:cs="Arial"/>
              </w:rPr>
              <w:t xml:space="preserve">current systems in place against Retailer, Legislative &amp; Certification requirements. </w:t>
            </w:r>
          </w:p>
        </w:tc>
      </w:tr>
      <w:tr w:rsidR="00361513" w:rsidRPr="00E03118" w14:paraId="1A923F2E" w14:textId="77777777" w:rsidTr="00795D6F">
        <w:tc>
          <w:tcPr>
            <w:tcW w:w="9016" w:type="dxa"/>
          </w:tcPr>
          <w:p w14:paraId="2DAE80DC" w14:textId="3DA8E4B4" w:rsidR="00361513" w:rsidRPr="00E03118" w:rsidRDefault="00361513" w:rsidP="00B12939">
            <w:pPr>
              <w:pStyle w:val="ListParagraph"/>
              <w:numPr>
                <w:ilvl w:val="0"/>
                <w:numId w:val="4"/>
              </w:numPr>
              <w:spacing w:after="0" w:line="240" w:lineRule="auto"/>
              <w:contextualSpacing w:val="0"/>
              <w:rPr>
                <w:rFonts w:ascii="Arial" w:hAnsi="Arial" w:cs="Arial"/>
              </w:rPr>
            </w:pPr>
            <w:r w:rsidRPr="00E03118">
              <w:rPr>
                <w:rFonts w:ascii="Arial" w:hAnsi="Arial" w:cs="Arial"/>
              </w:rPr>
              <w:t xml:space="preserve">Support the site QA team through the conducting of audits in line with the internal audit schedule. </w:t>
            </w:r>
          </w:p>
        </w:tc>
      </w:tr>
    </w:tbl>
    <w:p w14:paraId="6E846182" w14:textId="77777777" w:rsidR="0016380A" w:rsidRPr="00E03118" w:rsidRDefault="0016380A" w:rsidP="0016380A">
      <w:pPr>
        <w:spacing w:after="0"/>
        <w:rPr>
          <w:rFonts w:ascii="Arial" w:hAnsi="Arial" w:cs="Arial"/>
          <w:b/>
          <w:sz w:val="20"/>
          <w:szCs w:val="20"/>
        </w:rPr>
      </w:pPr>
    </w:p>
    <w:p w14:paraId="679D9C7B" w14:textId="77777777" w:rsidR="0016380A" w:rsidRPr="00E03118" w:rsidRDefault="0016380A" w:rsidP="0016380A">
      <w:pPr>
        <w:spacing w:after="0"/>
        <w:rPr>
          <w:rFonts w:ascii="Arial" w:hAnsi="Arial" w:cs="Arial"/>
          <w:b/>
          <w:sz w:val="20"/>
          <w:szCs w:val="20"/>
        </w:rPr>
      </w:pPr>
      <w:r w:rsidRPr="00E03118">
        <w:rPr>
          <w:rFonts w:ascii="Arial" w:hAnsi="Arial" w:cs="Arial"/>
          <w:b/>
          <w:sz w:val="20"/>
          <w:szCs w:val="20"/>
        </w:rPr>
        <w:t>Main accountabilities:</w:t>
      </w:r>
    </w:p>
    <w:tbl>
      <w:tblPr>
        <w:tblW w:w="974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3"/>
        <w:gridCol w:w="9285"/>
      </w:tblGrid>
      <w:tr w:rsidR="00E03118" w:rsidRPr="00E03118" w14:paraId="05AF7E54" w14:textId="77777777" w:rsidTr="00106894">
        <w:tc>
          <w:tcPr>
            <w:tcW w:w="463" w:type="dxa"/>
          </w:tcPr>
          <w:p w14:paraId="66F89AF0" w14:textId="4FD61216" w:rsidR="00E25C94" w:rsidRPr="00E03118" w:rsidRDefault="009F70EA" w:rsidP="009D5A77">
            <w:pPr>
              <w:spacing w:after="0"/>
              <w:rPr>
                <w:rFonts w:ascii="Arial" w:hAnsi="Arial" w:cs="Arial"/>
                <w:sz w:val="20"/>
                <w:szCs w:val="20"/>
              </w:rPr>
            </w:pPr>
            <w:r w:rsidRPr="00E03118">
              <w:rPr>
                <w:rFonts w:ascii="Arial" w:hAnsi="Arial" w:cs="Arial"/>
                <w:sz w:val="20"/>
                <w:szCs w:val="20"/>
              </w:rPr>
              <w:t>1</w:t>
            </w:r>
          </w:p>
        </w:tc>
        <w:tc>
          <w:tcPr>
            <w:tcW w:w="9285" w:type="dxa"/>
          </w:tcPr>
          <w:p w14:paraId="6A5CD049" w14:textId="60719E99" w:rsidR="00E25C94" w:rsidRPr="00E03118" w:rsidRDefault="00361513" w:rsidP="00106894">
            <w:pPr>
              <w:spacing w:after="0" w:line="240" w:lineRule="auto"/>
              <w:rPr>
                <w:rFonts w:ascii="Arial" w:hAnsi="Arial" w:cs="Arial"/>
                <w:sz w:val="20"/>
                <w:szCs w:val="20"/>
              </w:rPr>
            </w:pPr>
            <w:r w:rsidRPr="00E03118">
              <w:rPr>
                <w:rFonts w:ascii="Arial" w:hAnsi="Arial" w:cs="Arial"/>
                <w:sz w:val="20"/>
                <w:szCs w:val="20"/>
              </w:rPr>
              <w:t xml:space="preserve">Ensure the audit system is continually updated and maintained from an audit and gap analysis perspective </w:t>
            </w:r>
            <w:r w:rsidR="00E25C94" w:rsidRPr="00E03118">
              <w:rPr>
                <w:rFonts w:ascii="Arial" w:hAnsi="Arial" w:cs="Arial"/>
                <w:sz w:val="20"/>
                <w:szCs w:val="20"/>
              </w:rPr>
              <w:t xml:space="preserve">against all relevant customer codes of practice and certification standards to ensure compliance with all clauses and that any non-conformities are identified and addressed within appropriate timescale. </w:t>
            </w:r>
          </w:p>
        </w:tc>
      </w:tr>
      <w:tr w:rsidR="00E03118" w:rsidRPr="00E03118" w14:paraId="023FC212" w14:textId="77777777" w:rsidTr="00106894">
        <w:tc>
          <w:tcPr>
            <w:tcW w:w="463" w:type="dxa"/>
          </w:tcPr>
          <w:p w14:paraId="52AEF05A" w14:textId="3544193A" w:rsidR="00361513" w:rsidRPr="00E03118" w:rsidRDefault="002F51BC" w:rsidP="009D5A77">
            <w:pPr>
              <w:spacing w:after="0"/>
              <w:rPr>
                <w:rFonts w:ascii="Arial" w:hAnsi="Arial" w:cs="Arial"/>
                <w:sz w:val="20"/>
                <w:szCs w:val="20"/>
              </w:rPr>
            </w:pPr>
            <w:r w:rsidRPr="00E03118">
              <w:rPr>
                <w:rFonts w:ascii="Arial" w:hAnsi="Arial" w:cs="Arial"/>
                <w:sz w:val="20"/>
                <w:szCs w:val="20"/>
              </w:rPr>
              <w:t>2</w:t>
            </w:r>
          </w:p>
        </w:tc>
        <w:tc>
          <w:tcPr>
            <w:tcW w:w="9285" w:type="dxa"/>
          </w:tcPr>
          <w:p w14:paraId="1C479C31" w14:textId="7CCD1F97" w:rsidR="00361513" w:rsidRPr="00E03118" w:rsidRDefault="00361513" w:rsidP="00106894">
            <w:pPr>
              <w:spacing w:after="0" w:line="240" w:lineRule="auto"/>
              <w:rPr>
                <w:rFonts w:ascii="Arial" w:hAnsi="Arial" w:cs="Arial"/>
                <w:sz w:val="20"/>
                <w:szCs w:val="20"/>
              </w:rPr>
            </w:pPr>
            <w:r w:rsidRPr="00E03118">
              <w:rPr>
                <w:rFonts w:ascii="Arial" w:hAnsi="Arial" w:cs="Arial"/>
                <w:sz w:val="20"/>
                <w:szCs w:val="20"/>
              </w:rPr>
              <w:t xml:space="preserve">Support the Quality Managers with regards to the administrative tasks required for completion by the Quality team </w:t>
            </w:r>
            <w:r w:rsidR="00C00688" w:rsidRPr="00E03118">
              <w:rPr>
                <w:rFonts w:ascii="Arial" w:hAnsi="Arial" w:cs="Arial"/>
                <w:sz w:val="20"/>
                <w:szCs w:val="20"/>
              </w:rPr>
              <w:t xml:space="preserve">including </w:t>
            </w:r>
            <w:r w:rsidRPr="00E03118">
              <w:rPr>
                <w:rFonts w:ascii="Arial" w:hAnsi="Arial" w:cs="Arial"/>
                <w:sz w:val="20"/>
                <w:szCs w:val="20"/>
              </w:rPr>
              <w:t>the management of Document Control,</w:t>
            </w:r>
            <w:r w:rsidR="00056F64" w:rsidRPr="00E03118">
              <w:rPr>
                <w:rFonts w:ascii="Arial" w:hAnsi="Arial" w:cs="Arial"/>
                <w:sz w:val="20"/>
                <w:szCs w:val="20"/>
              </w:rPr>
              <w:t xml:space="preserve"> </w:t>
            </w:r>
            <w:r w:rsidR="00C00688" w:rsidRPr="00E03118">
              <w:rPr>
                <w:rFonts w:ascii="Arial" w:hAnsi="Arial" w:cs="Arial"/>
                <w:sz w:val="20"/>
                <w:szCs w:val="20"/>
              </w:rPr>
              <w:t xml:space="preserve">the close out of audits by the Technical Team, </w:t>
            </w:r>
            <w:r w:rsidR="00056F64" w:rsidRPr="00E03118">
              <w:rPr>
                <w:rFonts w:ascii="Arial" w:hAnsi="Arial" w:cs="Arial"/>
                <w:sz w:val="20"/>
                <w:szCs w:val="20"/>
              </w:rPr>
              <w:t xml:space="preserve">the control of the </w:t>
            </w:r>
            <w:proofErr w:type="spellStart"/>
            <w:r w:rsidR="00056F64" w:rsidRPr="00E03118">
              <w:rPr>
                <w:rFonts w:ascii="Arial" w:hAnsi="Arial" w:cs="Arial"/>
                <w:sz w:val="20"/>
                <w:szCs w:val="20"/>
              </w:rPr>
              <w:t>non-conformance</w:t>
            </w:r>
            <w:proofErr w:type="spellEnd"/>
            <w:r w:rsidR="00056F64" w:rsidRPr="00E03118">
              <w:rPr>
                <w:rFonts w:ascii="Arial" w:hAnsi="Arial" w:cs="Arial"/>
                <w:sz w:val="20"/>
                <w:szCs w:val="20"/>
              </w:rPr>
              <w:t xml:space="preserve"> log, the completion of product release</w:t>
            </w:r>
            <w:r w:rsidR="00E03118">
              <w:rPr>
                <w:rFonts w:ascii="Arial" w:hAnsi="Arial" w:cs="Arial"/>
                <w:sz w:val="20"/>
                <w:szCs w:val="20"/>
              </w:rPr>
              <w:t>, control of non-conforming product</w:t>
            </w:r>
            <w:r w:rsidR="00C00688" w:rsidRPr="00E03118">
              <w:rPr>
                <w:rFonts w:ascii="Arial" w:hAnsi="Arial" w:cs="Arial"/>
                <w:sz w:val="20"/>
                <w:szCs w:val="20"/>
              </w:rPr>
              <w:t xml:space="preserve"> and </w:t>
            </w:r>
            <w:r w:rsidRPr="00E03118">
              <w:rPr>
                <w:rFonts w:ascii="Arial" w:hAnsi="Arial" w:cs="Arial"/>
                <w:sz w:val="20"/>
                <w:szCs w:val="20"/>
              </w:rPr>
              <w:t>the completion o</w:t>
            </w:r>
            <w:r w:rsidR="00056F64" w:rsidRPr="00E03118">
              <w:rPr>
                <w:rFonts w:ascii="Arial" w:hAnsi="Arial" w:cs="Arial"/>
                <w:sz w:val="20"/>
                <w:szCs w:val="20"/>
              </w:rPr>
              <w:t xml:space="preserve">f supporting KPI monitoring </w:t>
            </w:r>
            <w:r w:rsidR="00C00688" w:rsidRPr="00E03118">
              <w:rPr>
                <w:rFonts w:ascii="Arial" w:hAnsi="Arial" w:cs="Arial"/>
                <w:sz w:val="20"/>
                <w:szCs w:val="20"/>
              </w:rPr>
              <w:t xml:space="preserve">data. </w:t>
            </w:r>
          </w:p>
        </w:tc>
      </w:tr>
      <w:tr w:rsidR="00E03118" w:rsidRPr="00E03118" w14:paraId="0684E6B5" w14:textId="77777777" w:rsidTr="00106894">
        <w:tc>
          <w:tcPr>
            <w:tcW w:w="463" w:type="dxa"/>
          </w:tcPr>
          <w:p w14:paraId="69A38D23" w14:textId="10888E4E" w:rsidR="00C00688" w:rsidRPr="00E03118" w:rsidRDefault="002F51BC" w:rsidP="009D5A77">
            <w:pPr>
              <w:spacing w:after="0"/>
              <w:rPr>
                <w:rFonts w:ascii="Arial" w:hAnsi="Arial" w:cs="Arial"/>
                <w:sz w:val="20"/>
                <w:szCs w:val="20"/>
              </w:rPr>
            </w:pPr>
            <w:r w:rsidRPr="00E03118">
              <w:rPr>
                <w:rFonts w:ascii="Arial" w:hAnsi="Arial" w:cs="Arial"/>
                <w:sz w:val="20"/>
                <w:szCs w:val="20"/>
              </w:rPr>
              <w:t>3</w:t>
            </w:r>
          </w:p>
        </w:tc>
        <w:tc>
          <w:tcPr>
            <w:tcW w:w="9285" w:type="dxa"/>
          </w:tcPr>
          <w:p w14:paraId="426A63D6" w14:textId="2D572ACB" w:rsidR="00C00688" w:rsidRPr="00E03118" w:rsidRDefault="00C00688" w:rsidP="00106894">
            <w:pPr>
              <w:spacing w:after="0" w:line="240" w:lineRule="auto"/>
              <w:rPr>
                <w:rFonts w:ascii="Arial" w:hAnsi="Arial" w:cs="Arial"/>
                <w:sz w:val="20"/>
                <w:szCs w:val="20"/>
              </w:rPr>
            </w:pPr>
            <w:r w:rsidRPr="00E03118">
              <w:rPr>
                <w:rFonts w:ascii="Arial" w:hAnsi="Arial" w:cs="Arial"/>
                <w:sz w:val="20"/>
                <w:szCs w:val="20"/>
              </w:rPr>
              <w:t xml:space="preserve">Support the department in relation to improvement initiatives in relation to the Quality Management System, including the training out of new systems across the team members and other functions. </w:t>
            </w:r>
          </w:p>
        </w:tc>
      </w:tr>
      <w:tr w:rsidR="00E03118" w:rsidRPr="00E03118" w14:paraId="6291820C" w14:textId="77777777" w:rsidTr="00106894">
        <w:tc>
          <w:tcPr>
            <w:tcW w:w="463" w:type="dxa"/>
          </w:tcPr>
          <w:p w14:paraId="3759286C" w14:textId="61C7FDB5" w:rsidR="00C00688" w:rsidRPr="00E03118" w:rsidRDefault="002F51BC" w:rsidP="009D5A77">
            <w:pPr>
              <w:spacing w:after="0"/>
              <w:rPr>
                <w:rFonts w:ascii="Arial" w:hAnsi="Arial" w:cs="Arial"/>
                <w:sz w:val="20"/>
                <w:szCs w:val="20"/>
              </w:rPr>
            </w:pPr>
            <w:r w:rsidRPr="00E03118">
              <w:rPr>
                <w:rFonts w:ascii="Arial" w:hAnsi="Arial" w:cs="Arial"/>
                <w:sz w:val="20"/>
                <w:szCs w:val="20"/>
              </w:rPr>
              <w:t>4</w:t>
            </w:r>
          </w:p>
        </w:tc>
        <w:tc>
          <w:tcPr>
            <w:tcW w:w="9285" w:type="dxa"/>
          </w:tcPr>
          <w:p w14:paraId="72708B00" w14:textId="557FF803" w:rsidR="00C00688" w:rsidRPr="00E03118" w:rsidRDefault="00C00688" w:rsidP="00106894">
            <w:pPr>
              <w:spacing w:after="0" w:line="240" w:lineRule="auto"/>
              <w:rPr>
                <w:rFonts w:ascii="Arial" w:hAnsi="Arial" w:cs="Arial"/>
                <w:sz w:val="20"/>
                <w:szCs w:val="20"/>
              </w:rPr>
            </w:pPr>
            <w:r w:rsidRPr="00E03118">
              <w:rPr>
                <w:rFonts w:ascii="Arial" w:hAnsi="Arial" w:cs="Arial"/>
                <w:sz w:val="20"/>
                <w:szCs w:val="20"/>
              </w:rPr>
              <w:t xml:space="preserve">Communicating and training out of amendments to the QMS or documents within it to ensure changes are clearly communicated and accurate training records are maintained </w:t>
            </w:r>
          </w:p>
        </w:tc>
      </w:tr>
      <w:tr w:rsidR="00E03118" w:rsidRPr="00E03118" w14:paraId="4032AFE8" w14:textId="77777777" w:rsidTr="00106894">
        <w:tc>
          <w:tcPr>
            <w:tcW w:w="463" w:type="dxa"/>
          </w:tcPr>
          <w:p w14:paraId="748CC958" w14:textId="7C3DE812" w:rsidR="00E25C94" w:rsidRPr="00E03118" w:rsidRDefault="002F51BC" w:rsidP="009D5A77">
            <w:pPr>
              <w:spacing w:after="0"/>
              <w:rPr>
                <w:rFonts w:ascii="Arial" w:hAnsi="Arial" w:cs="Arial"/>
                <w:sz w:val="20"/>
                <w:szCs w:val="20"/>
              </w:rPr>
            </w:pPr>
            <w:r w:rsidRPr="00E03118">
              <w:rPr>
                <w:rFonts w:ascii="Arial" w:hAnsi="Arial" w:cs="Arial"/>
                <w:sz w:val="20"/>
                <w:szCs w:val="20"/>
              </w:rPr>
              <w:t>6</w:t>
            </w:r>
          </w:p>
        </w:tc>
        <w:tc>
          <w:tcPr>
            <w:tcW w:w="9285" w:type="dxa"/>
          </w:tcPr>
          <w:p w14:paraId="5815322C" w14:textId="552FE213" w:rsidR="00E25C94" w:rsidRPr="003D5241" w:rsidRDefault="00E25C94" w:rsidP="00106894">
            <w:pPr>
              <w:spacing w:after="0" w:line="240" w:lineRule="auto"/>
              <w:rPr>
                <w:rFonts w:ascii="Arial" w:hAnsi="Arial" w:cs="Arial"/>
                <w:sz w:val="20"/>
                <w:szCs w:val="20"/>
              </w:rPr>
            </w:pPr>
            <w:r w:rsidRPr="003D5241">
              <w:rPr>
                <w:rFonts w:ascii="Arial" w:hAnsi="Arial" w:cs="Arial"/>
                <w:sz w:val="20"/>
                <w:szCs w:val="20"/>
              </w:rPr>
              <w:t xml:space="preserve">To identify and </w:t>
            </w:r>
            <w:r w:rsidR="009F70EA" w:rsidRPr="003D5241">
              <w:rPr>
                <w:rFonts w:ascii="Arial" w:hAnsi="Arial" w:cs="Arial"/>
                <w:sz w:val="20"/>
                <w:szCs w:val="20"/>
              </w:rPr>
              <w:t xml:space="preserve">facilitate technical process improvement initiatives across the site.  </w:t>
            </w:r>
          </w:p>
        </w:tc>
      </w:tr>
      <w:tr w:rsidR="003D5241" w:rsidRPr="00E03118" w14:paraId="74BFDE4A" w14:textId="77777777" w:rsidTr="00106894">
        <w:tc>
          <w:tcPr>
            <w:tcW w:w="463" w:type="dxa"/>
          </w:tcPr>
          <w:p w14:paraId="5FB4556B" w14:textId="1299CDA0" w:rsidR="003D5241" w:rsidRPr="00E03118" w:rsidRDefault="003D5241" w:rsidP="003D5241">
            <w:pPr>
              <w:spacing w:after="0"/>
              <w:rPr>
                <w:rFonts w:ascii="Arial" w:hAnsi="Arial" w:cs="Arial"/>
                <w:sz w:val="20"/>
                <w:szCs w:val="20"/>
              </w:rPr>
            </w:pPr>
            <w:r>
              <w:rPr>
                <w:rFonts w:ascii="Arial" w:hAnsi="Arial" w:cs="Arial"/>
                <w:sz w:val="20"/>
                <w:szCs w:val="20"/>
              </w:rPr>
              <w:t>7</w:t>
            </w:r>
          </w:p>
        </w:tc>
        <w:tc>
          <w:tcPr>
            <w:tcW w:w="9285" w:type="dxa"/>
          </w:tcPr>
          <w:p w14:paraId="243DDFCF" w14:textId="5880B6D9" w:rsidR="003D5241" w:rsidRPr="003D5241" w:rsidRDefault="003D5241" w:rsidP="003D5241">
            <w:pPr>
              <w:spacing w:after="0" w:line="240" w:lineRule="auto"/>
              <w:rPr>
                <w:rFonts w:ascii="Arial" w:hAnsi="Arial" w:cs="Arial"/>
                <w:sz w:val="20"/>
                <w:szCs w:val="20"/>
              </w:rPr>
            </w:pPr>
            <w:r w:rsidRPr="003D5241">
              <w:rPr>
                <w:rFonts w:ascii="Arial" w:hAnsi="Arial" w:cs="Arial"/>
                <w:sz w:val="20"/>
                <w:szCs w:val="20"/>
              </w:rPr>
              <w:t xml:space="preserve">Raising and processing of purchase orders for the Technical QA department. </w:t>
            </w:r>
          </w:p>
        </w:tc>
      </w:tr>
      <w:tr w:rsidR="003D5241" w:rsidRPr="00E03118" w14:paraId="280E3216" w14:textId="77777777" w:rsidTr="00106894">
        <w:tc>
          <w:tcPr>
            <w:tcW w:w="463" w:type="dxa"/>
          </w:tcPr>
          <w:p w14:paraId="2596B491" w14:textId="317226E7" w:rsidR="003D5241" w:rsidRPr="00E03118" w:rsidRDefault="003D5241" w:rsidP="003D5241">
            <w:pPr>
              <w:spacing w:after="0"/>
              <w:rPr>
                <w:rFonts w:ascii="Arial" w:hAnsi="Arial" w:cs="Arial"/>
                <w:sz w:val="20"/>
                <w:szCs w:val="20"/>
              </w:rPr>
            </w:pPr>
            <w:r>
              <w:rPr>
                <w:rFonts w:ascii="Arial" w:hAnsi="Arial" w:cs="Arial"/>
                <w:sz w:val="20"/>
                <w:szCs w:val="20"/>
              </w:rPr>
              <w:t>8</w:t>
            </w:r>
          </w:p>
        </w:tc>
        <w:tc>
          <w:tcPr>
            <w:tcW w:w="9285" w:type="dxa"/>
          </w:tcPr>
          <w:p w14:paraId="2199E5B6" w14:textId="3EC90DF5" w:rsidR="003D5241" w:rsidRPr="00E03118" w:rsidRDefault="003D5241" w:rsidP="003D5241">
            <w:pPr>
              <w:spacing w:after="0" w:line="240" w:lineRule="auto"/>
              <w:rPr>
                <w:rFonts w:ascii="Arial" w:hAnsi="Arial" w:cs="Arial"/>
                <w:sz w:val="20"/>
                <w:szCs w:val="20"/>
              </w:rPr>
            </w:pPr>
            <w:r w:rsidRPr="00E03118">
              <w:rPr>
                <w:rFonts w:ascii="Arial" w:hAnsi="Arial" w:cs="Arial"/>
                <w:sz w:val="20"/>
                <w:szCs w:val="20"/>
              </w:rPr>
              <w:t>Support site audits from customers and external auditing bodies</w:t>
            </w:r>
          </w:p>
        </w:tc>
      </w:tr>
      <w:tr w:rsidR="003D5241" w:rsidRPr="00E03118" w14:paraId="76D6AD79" w14:textId="77777777" w:rsidTr="00106894">
        <w:tc>
          <w:tcPr>
            <w:tcW w:w="463" w:type="dxa"/>
          </w:tcPr>
          <w:p w14:paraId="2488F606" w14:textId="034B331B" w:rsidR="003D5241" w:rsidRPr="00E03118" w:rsidRDefault="003D5241" w:rsidP="003D5241">
            <w:pPr>
              <w:spacing w:after="0"/>
              <w:rPr>
                <w:rFonts w:ascii="Arial" w:hAnsi="Arial" w:cs="Arial"/>
                <w:sz w:val="20"/>
                <w:szCs w:val="20"/>
              </w:rPr>
            </w:pPr>
            <w:r>
              <w:rPr>
                <w:rFonts w:ascii="Arial" w:hAnsi="Arial" w:cs="Arial"/>
                <w:sz w:val="20"/>
                <w:szCs w:val="20"/>
              </w:rPr>
              <w:t>9</w:t>
            </w:r>
          </w:p>
        </w:tc>
        <w:tc>
          <w:tcPr>
            <w:tcW w:w="9285" w:type="dxa"/>
          </w:tcPr>
          <w:p w14:paraId="204AF646" w14:textId="3460ED9C" w:rsidR="003D5241" w:rsidRPr="00E03118" w:rsidRDefault="003D5241" w:rsidP="003D5241">
            <w:pPr>
              <w:spacing w:after="0" w:line="240" w:lineRule="auto"/>
              <w:rPr>
                <w:rFonts w:ascii="Arial" w:hAnsi="Arial" w:cs="Arial"/>
                <w:sz w:val="20"/>
                <w:szCs w:val="20"/>
              </w:rPr>
            </w:pPr>
            <w:r w:rsidRPr="00E03118">
              <w:rPr>
                <w:rFonts w:ascii="Arial" w:hAnsi="Arial" w:cs="Arial"/>
                <w:sz w:val="20"/>
                <w:szCs w:val="20"/>
              </w:rPr>
              <w:t xml:space="preserve">Support the QA team with completion of audits in line with schedule </w:t>
            </w:r>
            <w:r>
              <w:rPr>
                <w:rFonts w:ascii="Arial" w:hAnsi="Arial" w:cs="Arial"/>
                <w:sz w:val="20"/>
                <w:szCs w:val="20"/>
              </w:rPr>
              <w:t>once trained to do so</w:t>
            </w:r>
          </w:p>
        </w:tc>
      </w:tr>
      <w:tr w:rsidR="003D5241" w:rsidRPr="00E03118" w14:paraId="1FC17F48" w14:textId="77777777" w:rsidTr="00106894">
        <w:tc>
          <w:tcPr>
            <w:tcW w:w="463" w:type="dxa"/>
          </w:tcPr>
          <w:p w14:paraId="752307E8" w14:textId="11AF8D6D" w:rsidR="003D5241" w:rsidRPr="00E03118" w:rsidRDefault="003D5241" w:rsidP="003D5241">
            <w:pPr>
              <w:spacing w:after="0"/>
              <w:rPr>
                <w:rFonts w:ascii="Arial" w:hAnsi="Arial" w:cs="Arial"/>
                <w:sz w:val="20"/>
                <w:szCs w:val="20"/>
              </w:rPr>
            </w:pPr>
            <w:r>
              <w:rPr>
                <w:rFonts w:ascii="Arial" w:hAnsi="Arial" w:cs="Arial"/>
                <w:sz w:val="20"/>
                <w:szCs w:val="20"/>
              </w:rPr>
              <w:t>10</w:t>
            </w:r>
          </w:p>
        </w:tc>
        <w:tc>
          <w:tcPr>
            <w:tcW w:w="9285" w:type="dxa"/>
          </w:tcPr>
          <w:p w14:paraId="5BF34C43" w14:textId="0BFEF982" w:rsidR="003D5241" w:rsidRPr="00E03118" w:rsidRDefault="003D5241" w:rsidP="003D5241">
            <w:pPr>
              <w:spacing w:after="0" w:line="240" w:lineRule="auto"/>
              <w:rPr>
                <w:rFonts w:ascii="Arial" w:hAnsi="Arial" w:cs="Arial"/>
                <w:sz w:val="20"/>
                <w:szCs w:val="20"/>
              </w:rPr>
            </w:pPr>
            <w:r w:rsidRPr="00E03118">
              <w:rPr>
                <w:rFonts w:ascii="Arial" w:hAnsi="Arial" w:cs="Arial"/>
                <w:sz w:val="20"/>
                <w:szCs w:val="20"/>
              </w:rPr>
              <w:t>To take reasonable care of your own and other people’s health and safety.  To inform your line manager, or health and safety representative, if you think the work or inadequate controls are putting anyone’s health and safety at risk.</w:t>
            </w:r>
          </w:p>
        </w:tc>
      </w:tr>
      <w:tr w:rsidR="003D5241" w:rsidRPr="00E03118" w14:paraId="1967CAF3" w14:textId="77777777" w:rsidTr="00106894">
        <w:tc>
          <w:tcPr>
            <w:tcW w:w="463" w:type="dxa"/>
          </w:tcPr>
          <w:p w14:paraId="7DCF4A4C" w14:textId="741D2D5E" w:rsidR="003D5241" w:rsidRPr="00E03118" w:rsidRDefault="003D5241" w:rsidP="003D5241">
            <w:pPr>
              <w:spacing w:after="0"/>
              <w:rPr>
                <w:rFonts w:ascii="Arial" w:hAnsi="Arial" w:cs="Arial"/>
                <w:sz w:val="20"/>
                <w:szCs w:val="20"/>
              </w:rPr>
            </w:pPr>
            <w:r>
              <w:rPr>
                <w:rFonts w:ascii="Arial" w:hAnsi="Arial" w:cs="Arial"/>
                <w:sz w:val="20"/>
                <w:szCs w:val="20"/>
              </w:rPr>
              <w:t>11</w:t>
            </w:r>
          </w:p>
        </w:tc>
        <w:tc>
          <w:tcPr>
            <w:tcW w:w="9285" w:type="dxa"/>
          </w:tcPr>
          <w:p w14:paraId="146247C3" w14:textId="20482D4F" w:rsidR="003D5241" w:rsidRPr="00E03118" w:rsidRDefault="003D5241" w:rsidP="003D5241">
            <w:pPr>
              <w:spacing w:after="0" w:line="240" w:lineRule="auto"/>
              <w:rPr>
                <w:rFonts w:ascii="Arial" w:hAnsi="Arial" w:cs="Arial"/>
                <w:sz w:val="20"/>
                <w:szCs w:val="20"/>
              </w:rPr>
            </w:pPr>
            <w:r w:rsidRPr="00E03118">
              <w:rPr>
                <w:rFonts w:ascii="Arial" w:hAnsi="Arial" w:cs="Arial"/>
                <w:sz w:val="20"/>
                <w:szCs w:val="20"/>
              </w:rPr>
              <w:t xml:space="preserve">To co-operate with your manager on all aspects of health, </w:t>
            </w:r>
            <w:proofErr w:type="gramStart"/>
            <w:r w:rsidRPr="00E03118">
              <w:rPr>
                <w:rFonts w:ascii="Arial" w:hAnsi="Arial" w:cs="Arial"/>
                <w:sz w:val="20"/>
                <w:szCs w:val="20"/>
              </w:rPr>
              <w:t>safety</w:t>
            </w:r>
            <w:proofErr w:type="gramEnd"/>
            <w:r w:rsidRPr="00E03118">
              <w:rPr>
                <w:rFonts w:ascii="Arial" w:hAnsi="Arial" w:cs="Arial"/>
                <w:sz w:val="20"/>
                <w:szCs w:val="20"/>
              </w:rPr>
              <w:t xml:space="preserve"> and the environment</w:t>
            </w:r>
          </w:p>
        </w:tc>
      </w:tr>
      <w:tr w:rsidR="003D5241" w:rsidRPr="00E03118" w14:paraId="4A2A7D69" w14:textId="77777777" w:rsidTr="00106894">
        <w:tc>
          <w:tcPr>
            <w:tcW w:w="463" w:type="dxa"/>
          </w:tcPr>
          <w:p w14:paraId="02AB5784" w14:textId="3D461042" w:rsidR="003D5241" w:rsidRPr="00E03118" w:rsidRDefault="003D5241" w:rsidP="003D5241">
            <w:pPr>
              <w:spacing w:after="0"/>
              <w:rPr>
                <w:rFonts w:ascii="Arial" w:hAnsi="Arial" w:cs="Arial"/>
                <w:sz w:val="20"/>
                <w:szCs w:val="20"/>
              </w:rPr>
            </w:pPr>
            <w:r>
              <w:rPr>
                <w:rFonts w:ascii="Arial" w:hAnsi="Arial" w:cs="Arial"/>
                <w:sz w:val="20"/>
                <w:szCs w:val="20"/>
              </w:rPr>
              <w:t>12</w:t>
            </w:r>
          </w:p>
        </w:tc>
        <w:tc>
          <w:tcPr>
            <w:tcW w:w="9285" w:type="dxa"/>
          </w:tcPr>
          <w:p w14:paraId="02491EAD" w14:textId="35305867" w:rsidR="003D5241" w:rsidRPr="00E03118" w:rsidRDefault="003D5241" w:rsidP="003D5241">
            <w:pPr>
              <w:spacing w:after="0" w:line="240" w:lineRule="auto"/>
              <w:rPr>
                <w:rFonts w:ascii="Arial" w:hAnsi="Arial" w:cs="Arial"/>
                <w:sz w:val="20"/>
                <w:szCs w:val="20"/>
              </w:rPr>
            </w:pPr>
            <w:r w:rsidRPr="00E03118">
              <w:rPr>
                <w:rFonts w:ascii="Arial" w:hAnsi="Arial" w:cs="Arial"/>
                <w:sz w:val="20"/>
                <w:szCs w:val="20"/>
              </w:rPr>
              <w:t>To support and undertake other projects or roles that are within the capabilities of the job holder and of direct value to the business</w:t>
            </w:r>
          </w:p>
        </w:tc>
      </w:tr>
      <w:tr w:rsidR="003D5241" w:rsidRPr="00E03118" w14:paraId="2573FC55" w14:textId="77777777" w:rsidTr="00106894">
        <w:tc>
          <w:tcPr>
            <w:tcW w:w="463" w:type="dxa"/>
          </w:tcPr>
          <w:p w14:paraId="566A7183" w14:textId="18A2B8DA" w:rsidR="003D5241" w:rsidRPr="00E03118" w:rsidRDefault="003D5241" w:rsidP="003D5241">
            <w:pPr>
              <w:spacing w:after="0"/>
              <w:rPr>
                <w:rFonts w:ascii="Arial" w:hAnsi="Arial" w:cs="Arial"/>
                <w:sz w:val="20"/>
                <w:szCs w:val="20"/>
              </w:rPr>
            </w:pPr>
            <w:r>
              <w:rPr>
                <w:rFonts w:ascii="Arial" w:hAnsi="Arial" w:cs="Arial"/>
                <w:sz w:val="20"/>
                <w:szCs w:val="20"/>
              </w:rPr>
              <w:t>13</w:t>
            </w:r>
          </w:p>
        </w:tc>
        <w:tc>
          <w:tcPr>
            <w:tcW w:w="9285" w:type="dxa"/>
          </w:tcPr>
          <w:p w14:paraId="4C91885A" w14:textId="77777777" w:rsidR="003D5241" w:rsidRPr="00E03118" w:rsidRDefault="003D5241" w:rsidP="003D5241">
            <w:pPr>
              <w:autoSpaceDE w:val="0"/>
              <w:autoSpaceDN w:val="0"/>
              <w:adjustRightInd w:val="0"/>
              <w:spacing w:after="0" w:line="240" w:lineRule="auto"/>
              <w:rPr>
                <w:rFonts w:ascii="Arial" w:hAnsi="Arial" w:cs="Arial"/>
                <w:b/>
                <w:bCs/>
                <w:sz w:val="20"/>
                <w:szCs w:val="20"/>
                <w:u w:val="single"/>
                <w:lang w:val="en-GB" w:eastAsia="en-GB"/>
              </w:rPr>
            </w:pPr>
            <w:r w:rsidRPr="00E03118">
              <w:rPr>
                <w:rFonts w:ascii="Arial" w:hAnsi="Arial" w:cs="Arial"/>
                <w:b/>
                <w:bCs/>
                <w:sz w:val="20"/>
                <w:szCs w:val="20"/>
                <w:u w:val="single"/>
                <w:lang w:val="en-GB" w:eastAsia="en-GB"/>
              </w:rPr>
              <w:t>Company Policies and Procedures</w:t>
            </w:r>
          </w:p>
          <w:p w14:paraId="0628D5C4" w14:textId="77777777"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lang w:val="en-GB" w:eastAsia="en-GB"/>
              </w:rPr>
            </w:pPr>
            <w:r w:rsidRPr="00E03118">
              <w:rPr>
                <w:rFonts w:ascii="Arial" w:hAnsi="Arial" w:cs="Arial"/>
                <w:sz w:val="20"/>
                <w:szCs w:val="20"/>
                <w:lang w:val="en-GB" w:eastAsia="en-GB"/>
              </w:rPr>
              <w:t>Ensure that the company message and thinking is communicated to your subordinates</w:t>
            </w:r>
          </w:p>
          <w:p w14:paraId="679D7759" w14:textId="77777777"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lang w:val="en-GB" w:eastAsia="en-GB"/>
              </w:rPr>
            </w:pPr>
            <w:r w:rsidRPr="00E03118">
              <w:rPr>
                <w:rFonts w:ascii="Arial" w:hAnsi="Arial" w:cs="Arial"/>
                <w:sz w:val="20"/>
                <w:szCs w:val="20"/>
                <w:lang w:val="en-GB" w:eastAsia="en-GB"/>
              </w:rPr>
              <w:t>Ensure your awareness and implementation of and compliance with the Quality, Health &amp; Safety and Human Resource Policies and Procedures, with any doubts being raised with your Direct Line Manager.</w:t>
            </w:r>
          </w:p>
          <w:p w14:paraId="1EF8858C" w14:textId="77777777" w:rsidR="003D5241" w:rsidRPr="00E03118" w:rsidRDefault="003D5241" w:rsidP="003D5241">
            <w:pPr>
              <w:autoSpaceDE w:val="0"/>
              <w:autoSpaceDN w:val="0"/>
              <w:adjustRightInd w:val="0"/>
              <w:spacing w:after="0" w:line="240" w:lineRule="auto"/>
              <w:rPr>
                <w:rFonts w:ascii="Arial" w:hAnsi="Arial" w:cs="Arial"/>
                <w:b/>
                <w:bCs/>
                <w:sz w:val="20"/>
                <w:szCs w:val="20"/>
                <w:u w:val="single"/>
                <w:lang w:val="en-GB" w:eastAsia="en-GB"/>
              </w:rPr>
            </w:pPr>
            <w:r w:rsidRPr="00E03118">
              <w:rPr>
                <w:rFonts w:ascii="Arial" w:hAnsi="Arial" w:cs="Arial"/>
                <w:b/>
                <w:bCs/>
                <w:sz w:val="20"/>
                <w:szCs w:val="20"/>
                <w:u w:val="single"/>
                <w:lang w:val="en-GB" w:eastAsia="en-GB"/>
              </w:rPr>
              <w:t>Food safety, Legality &amp; Quality</w:t>
            </w:r>
          </w:p>
          <w:p w14:paraId="3F281B22" w14:textId="77777777"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lang w:val="en-GB" w:eastAsia="en-GB"/>
              </w:rPr>
            </w:pPr>
            <w:r w:rsidRPr="00E03118">
              <w:rPr>
                <w:rFonts w:ascii="Arial" w:hAnsi="Arial" w:cs="Arial"/>
                <w:sz w:val="20"/>
                <w:szCs w:val="20"/>
                <w:lang w:val="en-GB" w:eastAsia="en-GB"/>
              </w:rPr>
              <w:t>Ensure that all staff are suitably trained and where necessary make recommendations to your Direct Line Manager</w:t>
            </w:r>
          </w:p>
          <w:p w14:paraId="00A5C7F0" w14:textId="77777777"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lang w:val="en-GB" w:eastAsia="en-GB"/>
              </w:rPr>
            </w:pPr>
            <w:r w:rsidRPr="00E03118">
              <w:rPr>
                <w:rFonts w:ascii="Arial" w:hAnsi="Arial" w:cs="Arial"/>
                <w:sz w:val="20"/>
                <w:szCs w:val="20"/>
                <w:lang w:val="en-GB" w:eastAsia="en-GB"/>
              </w:rPr>
              <w:t>Ensure all new employees are inducted into the Company following appropriate procedure.</w:t>
            </w:r>
          </w:p>
          <w:p w14:paraId="72F3FAD5" w14:textId="77777777"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lang w:val="en-GB" w:eastAsia="en-GB"/>
              </w:rPr>
            </w:pPr>
            <w:r w:rsidRPr="00E03118">
              <w:rPr>
                <w:rFonts w:ascii="Arial" w:hAnsi="Arial" w:cs="Arial"/>
                <w:sz w:val="20"/>
                <w:szCs w:val="20"/>
                <w:lang w:val="en-GB" w:eastAsia="en-GB"/>
              </w:rPr>
              <w:t>Ensure that all Food Safety, quality and legality procedures and processes are followed</w:t>
            </w:r>
          </w:p>
          <w:p w14:paraId="14EAA383" w14:textId="77777777" w:rsidR="003D5241" w:rsidRPr="00E03118" w:rsidRDefault="003D5241" w:rsidP="003D5241">
            <w:pPr>
              <w:autoSpaceDE w:val="0"/>
              <w:autoSpaceDN w:val="0"/>
              <w:adjustRightInd w:val="0"/>
              <w:spacing w:after="0" w:line="240" w:lineRule="auto"/>
              <w:rPr>
                <w:rFonts w:ascii="Arial" w:hAnsi="Arial" w:cs="Arial"/>
                <w:sz w:val="20"/>
                <w:szCs w:val="20"/>
                <w:lang w:val="en-GB" w:eastAsia="en-GB"/>
              </w:rPr>
            </w:pPr>
          </w:p>
          <w:p w14:paraId="088F876C" w14:textId="77777777" w:rsidR="003D5241" w:rsidRPr="00E03118" w:rsidRDefault="003D5241" w:rsidP="003D5241">
            <w:pPr>
              <w:autoSpaceDE w:val="0"/>
              <w:autoSpaceDN w:val="0"/>
              <w:adjustRightInd w:val="0"/>
              <w:spacing w:after="0" w:line="240" w:lineRule="auto"/>
              <w:rPr>
                <w:rFonts w:ascii="Arial" w:hAnsi="Arial" w:cs="Arial"/>
                <w:b/>
                <w:bCs/>
                <w:sz w:val="20"/>
                <w:szCs w:val="20"/>
                <w:u w:val="single"/>
                <w:lang w:val="en-GB" w:eastAsia="en-GB"/>
              </w:rPr>
            </w:pPr>
            <w:r w:rsidRPr="00E03118">
              <w:rPr>
                <w:rFonts w:ascii="Arial" w:hAnsi="Arial" w:cs="Arial"/>
                <w:b/>
                <w:bCs/>
                <w:sz w:val="20"/>
                <w:szCs w:val="20"/>
                <w:u w:val="single"/>
                <w:lang w:val="en-GB" w:eastAsia="en-GB"/>
              </w:rPr>
              <w:t>Health &amp; Safety</w:t>
            </w:r>
          </w:p>
          <w:p w14:paraId="054B01DF" w14:textId="77777777"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lang w:val="en-GB" w:eastAsia="en-GB"/>
              </w:rPr>
            </w:pPr>
            <w:r w:rsidRPr="00E03118">
              <w:rPr>
                <w:rFonts w:ascii="Arial" w:hAnsi="Arial" w:cs="Arial"/>
                <w:sz w:val="20"/>
                <w:szCs w:val="20"/>
                <w:lang w:val="en-GB" w:eastAsia="en-GB"/>
              </w:rPr>
              <w:t>Ensure that the area in which you are working is safe for yourself and others who may be working nearby and that you comply with your responsibilities in accordance with the Company Health and Safety Policy.</w:t>
            </w:r>
          </w:p>
          <w:p w14:paraId="29936E01" w14:textId="2CC725B8"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lang w:val="en-GB" w:eastAsia="en-GB"/>
              </w:rPr>
            </w:pPr>
            <w:r w:rsidRPr="00E03118">
              <w:rPr>
                <w:rFonts w:ascii="Arial" w:hAnsi="Arial" w:cs="Arial"/>
                <w:sz w:val="20"/>
                <w:szCs w:val="20"/>
                <w:lang w:val="en-GB" w:eastAsia="en-GB"/>
              </w:rPr>
              <w:lastRenderedPageBreak/>
              <w:t>Report any accidents/near misses immediately to the Health and Safety Advisor or your Direct L</w:t>
            </w:r>
            <w:r>
              <w:rPr>
                <w:rFonts w:ascii="Arial" w:hAnsi="Arial" w:cs="Arial"/>
                <w:sz w:val="20"/>
                <w:szCs w:val="20"/>
                <w:lang w:val="en-GB" w:eastAsia="en-GB"/>
              </w:rPr>
              <w:t>in</w:t>
            </w:r>
            <w:r w:rsidRPr="00E03118">
              <w:rPr>
                <w:rFonts w:ascii="Arial" w:hAnsi="Arial" w:cs="Arial"/>
                <w:sz w:val="20"/>
                <w:szCs w:val="20"/>
                <w:lang w:val="en-GB" w:eastAsia="en-GB"/>
              </w:rPr>
              <w:t>e Manager.</w:t>
            </w:r>
          </w:p>
          <w:p w14:paraId="17EFD35D" w14:textId="77777777"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rPr>
            </w:pPr>
            <w:r w:rsidRPr="00E03118">
              <w:rPr>
                <w:rFonts w:ascii="Arial" w:hAnsi="Arial" w:cs="Arial"/>
                <w:sz w:val="20"/>
                <w:szCs w:val="20"/>
                <w:lang w:val="en-GB" w:eastAsia="en-GB"/>
              </w:rPr>
              <w:t>Maintain good housekeeping within your work area</w:t>
            </w:r>
          </w:p>
          <w:p w14:paraId="30E6E88B" w14:textId="67390E23" w:rsidR="003D5241" w:rsidRPr="00E03118" w:rsidRDefault="003D5241" w:rsidP="003D5241">
            <w:pPr>
              <w:numPr>
                <w:ilvl w:val="0"/>
                <w:numId w:val="2"/>
              </w:numPr>
              <w:autoSpaceDE w:val="0"/>
              <w:autoSpaceDN w:val="0"/>
              <w:adjustRightInd w:val="0"/>
              <w:spacing w:after="0" w:line="240" w:lineRule="auto"/>
              <w:ind w:left="360" w:hanging="360"/>
              <w:rPr>
                <w:rFonts w:ascii="Arial" w:hAnsi="Arial" w:cs="Arial"/>
                <w:sz w:val="20"/>
                <w:szCs w:val="20"/>
              </w:rPr>
            </w:pPr>
            <w:r w:rsidRPr="00E03118">
              <w:rPr>
                <w:rFonts w:ascii="Arial" w:hAnsi="Arial" w:cs="Arial"/>
                <w:sz w:val="20"/>
                <w:szCs w:val="20"/>
                <w:lang w:val="en-GB" w:eastAsia="en-GB"/>
              </w:rPr>
              <w:t>Ensure the welfare of employees under your control.</w:t>
            </w:r>
          </w:p>
        </w:tc>
      </w:tr>
    </w:tbl>
    <w:p w14:paraId="4AAE6FDF" w14:textId="77777777" w:rsidR="00106894" w:rsidRPr="00E03118" w:rsidRDefault="00106894" w:rsidP="0016380A">
      <w:pPr>
        <w:spacing w:after="0" w:line="240" w:lineRule="auto"/>
        <w:jc w:val="right"/>
        <w:rPr>
          <w:rFonts w:ascii="Arial" w:eastAsia="Times New Roman" w:hAnsi="Arial" w:cs="Arial"/>
          <w:b/>
          <w:bCs/>
          <w:spacing w:val="-3"/>
          <w:lang w:val="en-GB"/>
        </w:rPr>
      </w:pPr>
    </w:p>
    <w:p w14:paraId="1663A7B4" w14:textId="77777777" w:rsidR="00106894" w:rsidRPr="00E03118" w:rsidRDefault="00106894" w:rsidP="0016380A">
      <w:pPr>
        <w:spacing w:after="0" w:line="240" w:lineRule="auto"/>
        <w:jc w:val="right"/>
        <w:rPr>
          <w:rFonts w:ascii="Arial" w:eastAsia="Times New Roman" w:hAnsi="Arial" w:cs="Arial"/>
          <w:b/>
          <w:bCs/>
          <w:spacing w:val="-3"/>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059"/>
      </w:tblGrid>
      <w:tr w:rsidR="00E03118" w:rsidRPr="00E03118" w14:paraId="5BE0E2A6" w14:textId="77777777" w:rsidTr="00C00688">
        <w:tc>
          <w:tcPr>
            <w:tcW w:w="4962" w:type="dxa"/>
            <w:tcBorders>
              <w:top w:val="nil"/>
              <w:left w:val="nil"/>
              <w:bottom w:val="nil"/>
            </w:tcBorders>
          </w:tcPr>
          <w:p w14:paraId="290A6700" w14:textId="77777777" w:rsidR="00106894" w:rsidRPr="00E03118" w:rsidRDefault="00106894" w:rsidP="00E928BA">
            <w:pPr>
              <w:spacing w:after="0"/>
              <w:rPr>
                <w:noProof/>
              </w:rPr>
            </w:pPr>
            <w:r w:rsidRPr="00E03118">
              <w:rPr>
                <w:noProof/>
                <w:lang w:val="en-GB" w:eastAsia="en-GB"/>
              </w:rPr>
              <w:drawing>
                <wp:inline distT="0" distB="0" distL="0" distR="0" wp14:anchorId="78CE3919" wp14:editId="1A7170EA">
                  <wp:extent cx="1028700" cy="342900"/>
                  <wp:effectExtent l="0" t="0" r="0" b="0"/>
                  <wp:docPr id="3" name="Picture 3" descr="Baxters Logo - May 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xters Logo - May 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p>
        </w:tc>
        <w:tc>
          <w:tcPr>
            <w:tcW w:w="4059" w:type="dxa"/>
          </w:tcPr>
          <w:p w14:paraId="0F1E437E" w14:textId="26784F36" w:rsidR="00106894" w:rsidRPr="00E03118" w:rsidRDefault="00106894" w:rsidP="00E928BA">
            <w:pPr>
              <w:spacing w:after="0"/>
              <w:jc w:val="right"/>
              <w:rPr>
                <w:rFonts w:ascii="Arial" w:hAnsi="Arial" w:cs="Arial"/>
                <w:b/>
                <w:sz w:val="20"/>
                <w:szCs w:val="20"/>
                <w:lang w:val="en-GB"/>
              </w:rPr>
            </w:pPr>
            <w:r w:rsidRPr="00E03118">
              <w:rPr>
                <w:rFonts w:ascii="Arial" w:hAnsi="Arial" w:cs="Arial"/>
                <w:b/>
                <w:sz w:val="20"/>
                <w:szCs w:val="20"/>
                <w:lang w:val="en-GB"/>
              </w:rPr>
              <w:t xml:space="preserve">Outline </w:t>
            </w:r>
            <w:r w:rsidR="008B3EAF" w:rsidRPr="00E03118">
              <w:rPr>
                <w:rFonts w:ascii="Arial" w:hAnsi="Arial" w:cs="Arial"/>
                <w:b/>
                <w:sz w:val="20"/>
                <w:szCs w:val="20"/>
                <w:lang w:val="en-GB"/>
              </w:rPr>
              <w:t>Person Specification</w:t>
            </w:r>
          </w:p>
          <w:p w14:paraId="1710001C" w14:textId="77777777" w:rsidR="00106894" w:rsidRPr="00E03118" w:rsidRDefault="00106894" w:rsidP="00E928BA">
            <w:pPr>
              <w:spacing w:after="0"/>
              <w:rPr>
                <w:noProof/>
                <w:sz w:val="20"/>
                <w:szCs w:val="20"/>
              </w:rPr>
            </w:pPr>
          </w:p>
        </w:tc>
      </w:tr>
      <w:tr w:rsidR="00E03118" w:rsidRPr="00E03118" w14:paraId="60E0DFBB" w14:textId="77777777" w:rsidTr="00C00688">
        <w:tc>
          <w:tcPr>
            <w:tcW w:w="4962" w:type="dxa"/>
            <w:tcBorders>
              <w:top w:val="nil"/>
              <w:left w:val="nil"/>
              <w:bottom w:val="nil"/>
            </w:tcBorders>
          </w:tcPr>
          <w:p w14:paraId="5D63E826" w14:textId="77777777" w:rsidR="00C00688" w:rsidRPr="00E03118" w:rsidRDefault="00C00688" w:rsidP="00C00688">
            <w:pPr>
              <w:spacing w:after="0"/>
              <w:jc w:val="right"/>
              <w:rPr>
                <w:rFonts w:ascii="Arial" w:hAnsi="Arial" w:cs="Arial"/>
                <w:b/>
                <w:noProof/>
                <w:sz w:val="20"/>
                <w:szCs w:val="20"/>
              </w:rPr>
            </w:pPr>
            <w:r w:rsidRPr="00E03118">
              <w:rPr>
                <w:rFonts w:ascii="Arial" w:hAnsi="Arial" w:cs="Arial"/>
                <w:b/>
                <w:noProof/>
                <w:sz w:val="20"/>
                <w:szCs w:val="20"/>
              </w:rPr>
              <w:t>Job title</w:t>
            </w:r>
          </w:p>
        </w:tc>
        <w:tc>
          <w:tcPr>
            <w:tcW w:w="4059" w:type="dxa"/>
          </w:tcPr>
          <w:p w14:paraId="5CCDDE95" w14:textId="0AD32385" w:rsidR="00C00688" w:rsidRPr="00E03118" w:rsidRDefault="00C00688" w:rsidP="00C00688">
            <w:pPr>
              <w:spacing w:after="0"/>
              <w:jc w:val="right"/>
              <w:rPr>
                <w:rFonts w:ascii="Arial" w:hAnsi="Arial" w:cs="Arial"/>
                <w:noProof/>
                <w:sz w:val="20"/>
                <w:szCs w:val="20"/>
              </w:rPr>
            </w:pPr>
            <w:r w:rsidRPr="00E03118">
              <w:rPr>
                <w:rFonts w:ascii="Arial" w:hAnsi="Arial" w:cs="Arial"/>
                <w:noProof/>
                <w:sz w:val="20"/>
                <w:szCs w:val="20"/>
              </w:rPr>
              <w:t>Quality Compliance Administrator</w:t>
            </w:r>
          </w:p>
        </w:tc>
      </w:tr>
      <w:tr w:rsidR="00C00688" w:rsidRPr="00E03118" w14:paraId="3B604F47" w14:textId="77777777" w:rsidTr="00C00688">
        <w:tc>
          <w:tcPr>
            <w:tcW w:w="4962" w:type="dxa"/>
            <w:tcBorders>
              <w:top w:val="nil"/>
              <w:left w:val="nil"/>
              <w:bottom w:val="nil"/>
            </w:tcBorders>
          </w:tcPr>
          <w:p w14:paraId="2DF3EE76" w14:textId="77777777" w:rsidR="00C00688" w:rsidRPr="00E03118" w:rsidRDefault="00C00688" w:rsidP="00C00688">
            <w:pPr>
              <w:spacing w:after="0"/>
              <w:jc w:val="right"/>
              <w:rPr>
                <w:rFonts w:ascii="Arial" w:hAnsi="Arial" w:cs="Arial"/>
                <w:b/>
                <w:noProof/>
                <w:sz w:val="20"/>
                <w:szCs w:val="20"/>
              </w:rPr>
            </w:pPr>
            <w:r w:rsidRPr="00E03118">
              <w:rPr>
                <w:rFonts w:ascii="Arial" w:hAnsi="Arial" w:cs="Arial"/>
                <w:b/>
                <w:noProof/>
                <w:sz w:val="20"/>
                <w:szCs w:val="20"/>
              </w:rPr>
              <w:t>Effective date</w:t>
            </w:r>
          </w:p>
        </w:tc>
        <w:tc>
          <w:tcPr>
            <w:tcW w:w="4059" w:type="dxa"/>
          </w:tcPr>
          <w:p w14:paraId="0210036E" w14:textId="4DB11C96" w:rsidR="00C00688" w:rsidRPr="00E03118" w:rsidRDefault="00C00688" w:rsidP="00C00688">
            <w:pPr>
              <w:spacing w:after="0"/>
              <w:jc w:val="right"/>
              <w:rPr>
                <w:rFonts w:ascii="Arial" w:hAnsi="Arial" w:cs="Arial"/>
                <w:noProof/>
                <w:sz w:val="20"/>
                <w:szCs w:val="20"/>
              </w:rPr>
            </w:pPr>
            <w:r w:rsidRPr="00E03118">
              <w:rPr>
                <w:rFonts w:ascii="Arial" w:hAnsi="Arial" w:cs="Arial"/>
                <w:noProof/>
                <w:sz w:val="20"/>
                <w:szCs w:val="20"/>
              </w:rPr>
              <w:t>March 2022</w:t>
            </w:r>
          </w:p>
        </w:tc>
      </w:tr>
    </w:tbl>
    <w:p w14:paraId="05B89990" w14:textId="77777777" w:rsidR="0016380A" w:rsidRPr="00E03118" w:rsidRDefault="0016380A" w:rsidP="0016380A">
      <w:pPr>
        <w:spacing w:after="0" w:line="240" w:lineRule="auto"/>
        <w:jc w:val="right"/>
        <w:rPr>
          <w:rFonts w:ascii="Arial" w:eastAsia="Times New Roman" w:hAnsi="Arial" w:cs="Arial"/>
          <w:b/>
          <w:lang w:val="en-GB"/>
        </w:rPr>
      </w:pPr>
    </w:p>
    <w:p w14:paraId="15E7CAA9" w14:textId="77777777" w:rsidR="0016380A" w:rsidRPr="00E03118" w:rsidRDefault="0016380A" w:rsidP="0016380A">
      <w:pPr>
        <w:spacing w:after="0" w:line="240" w:lineRule="auto"/>
        <w:jc w:val="both"/>
        <w:rPr>
          <w:rFonts w:ascii="Arial" w:eastAsia="Times New Roman" w:hAnsi="Arial" w:cs="Arial"/>
          <w:b/>
          <w:sz w:val="24"/>
          <w:szCs w:val="24"/>
          <w:lang w:val="en-GB"/>
        </w:rPr>
      </w:pPr>
      <w:r w:rsidRPr="00E03118">
        <w:rPr>
          <w:rFonts w:ascii="Arial" w:eastAsia="Times New Roman" w:hAnsi="Arial" w:cs="Arial"/>
          <w:b/>
          <w:sz w:val="24"/>
          <w:szCs w:val="24"/>
          <w:lang w:val="en-GB"/>
        </w:rPr>
        <w:t>Key Characteristics:</w:t>
      </w:r>
    </w:p>
    <w:p w14:paraId="78566259" w14:textId="77777777" w:rsidR="0016380A" w:rsidRPr="00E03118" w:rsidRDefault="0016380A" w:rsidP="0016380A">
      <w:pPr>
        <w:rPr>
          <w:rFonts w:ascii="Arial" w:hAnsi="Arial" w:cs="Arial"/>
        </w:rPr>
      </w:pPr>
    </w:p>
    <w:p w14:paraId="416927F1" w14:textId="1CB9502B" w:rsidR="00BE4371" w:rsidRPr="00E03118" w:rsidRDefault="008B3EAF" w:rsidP="00BE4371">
      <w:pPr>
        <w:numPr>
          <w:ilvl w:val="0"/>
          <w:numId w:val="12"/>
        </w:numPr>
        <w:spacing w:after="0" w:line="240" w:lineRule="auto"/>
        <w:ind w:left="460" w:hanging="426"/>
        <w:rPr>
          <w:rFonts w:ascii="Arial" w:hAnsi="Arial" w:cs="Arial"/>
        </w:rPr>
      </w:pPr>
      <w:r w:rsidRPr="00E03118">
        <w:rPr>
          <w:rFonts w:ascii="Arial" w:hAnsi="Arial" w:cs="Arial"/>
        </w:rPr>
        <w:t xml:space="preserve">Flexibility towards working hours </w:t>
      </w:r>
      <w:r w:rsidR="00BE4371" w:rsidRPr="00E03118">
        <w:rPr>
          <w:rFonts w:ascii="Arial" w:hAnsi="Arial" w:cs="Arial"/>
        </w:rPr>
        <w:t>and be able to work rotation shift pattern</w:t>
      </w:r>
      <w:r w:rsidR="00BC6157" w:rsidRPr="00E03118">
        <w:rPr>
          <w:rFonts w:ascii="Arial" w:hAnsi="Arial" w:cs="Arial"/>
        </w:rPr>
        <w:t xml:space="preserve"> as required</w:t>
      </w:r>
    </w:p>
    <w:p w14:paraId="5BFA0897" w14:textId="77777777"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Diligent with excellent attention to detail</w:t>
      </w:r>
    </w:p>
    <w:p w14:paraId="22287667" w14:textId="77777777"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Ability to carry out specific tasks with minimum supervision</w:t>
      </w:r>
    </w:p>
    <w:p w14:paraId="05531654" w14:textId="77777777"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 xml:space="preserve">Ability to handover and escalate problems </w:t>
      </w:r>
    </w:p>
    <w:p w14:paraId="5F8C3DE0" w14:textId="77777777"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Excellent attendance and timekeeping</w:t>
      </w:r>
    </w:p>
    <w:p w14:paraId="222E9E68" w14:textId="40BD43E9"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 xml:space="preserve">Computer literate – </w:t>
      </w:r>
      <w:r w:rsidR="00BE4371" w:rsidRPr="00E03118">
        <w:rPr>
          <w:rFonts w:ascii="Arial" w:hAnsi="Arial" w:cs="Arial"/>
        </w:rPr>
        <w:t xml:space="preserve">must have </w:t>
      </w:r>
      <w:r w:rsidRPr="00E03118">
        <w:rPr>
          <w:rFonts w:ascii="Arial" w:hAnsi="Arial" w:cs="Arial"/>
        </w:rPr>
        <w:t>experience o</w:t>
      </w:r>
      <w:r w:rsidR="00EF60E9" w:rsidRPr="00E03118">
        <w:rPr>
          <w:rFonts w:ascii="Arial" w:hAnsi="Arial" w:cs="Arial"/>
        </w:rPr>
        <w:t>f email,</w:t>
      </w:r>
      <w:r w:rsidRPr="00E03118">
        <w:rPr>
          <w:rFonts w:ascii="Arial" w:hAnsi="Arial" w:cs="Arial"/>
        </w:rPr>
        <w:t xml:space="preserve"> word</w:t>
      </w:r>
      <w:r w:rsidR="00EF60E9" w:rsidRPr="00E03118">
        <w:rPr>
          <w:rFonts w:ascii="Arial" w:hAnsi="Arial" w:cs="Arial"/>
        </w:rPr>
        <w:t xml:space="preserve"> &amp;</w:t>
      </w:r>
      <w:r w:rsidRPr="00E03118">
        <w:rPr>
          <w:rFonts w:ascii="Arial" w:hAnsi="Arial" w:cs="Arial"/>
        </w:rPr>
        <w:t xml:space="preserve"> excel</w:t>
      </w:r>
      <w:r w:rsidR="00EF60E9" w:rsidRPr="00E03118">
        <w:rPr>
          <w:rFonts w:ascii="Arial" w:hAnsi="Arial" w:cs="Arial"/>
        </w:rPr>
        <w:t xml:space="preserve"> as a minimum</w:t>
      </w:r>
    </w:p>
    <w:p w14:paraId="717FC210" w14:textId="5A094025"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Internal audit training</w:t>
      </w:r>
      <w:r w:rsidR="00BE4371" w:rsidRPr="00E03118">
        <w:rPr>
          <w:rFonts w:ascii="Arial" w:hAnsi="Arial" w:cs="Arial"/>
        </w:rPr>
        <w:t xml:space="preserve"> w</w:t>
      </w:r>
      <w:r w:rsidR="00BC6157" w:rsidRPr="00E03118">
        <w:rPr>
          <w:rFonts w:ascii="Arial" w:hAnsi="Arial" w:cs="Arial"/>
        </w:rPr>
        <w:t>ould</w:t>
      </w:r>
      <w:r w:rsidR="00BE4371" w:rsidRPr="00E03118">
        <w:rPr>
          <w:rFonts w:ascii="Arial" w:hAnsi="Arial" w:cs="Arial"/>
        </w:rPr>
        <w:t xml:space="preserve"> be </w:t>
      </w:r>
      <w:r w:rsidR="00BC6157" w:rsidRPr="00E03118">
        <w:rPr>
          <w:rFonts w:ascii="Arial" w:hAnsi="Arial" w:cs="Arial"/>
        </w:rPr>
        <w:t xml:space="preserve">seen as an advantage or would be </w:t>
      </w:r>
      <w:r w:rsidR="00BE4371" w:rsidRPr="00E03118">
        <w:rPr>
          <w:rFonts w:ascii="Arial" w:hAnsi="Arial" w:cs="Arial"/>
        </w:rPr>
        <w:t>required to be completed</w:t>
      </w:r>
    </w:p>
    <w:p w14:paraId="4D44C830" w14:textId="1FFA7E3E"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HACCP training to level 3</w:t>
      </w:r>
      <w:r w:rsidR="00BE4371" w:rsidRPr="00E03118">
        <w:rPr>
          <w:rFonts w:ascii="Arial" w:hAnsi="Arial" w:cs="Arial"/>
        </w:rPr>
        <w:t xml:space="preserve"> w</w:t>
      </w:r>
      <w:r w:rsidR="00BC6157" w:rsidRPr="00E03118">
        <w:rPr>
          <w:rFonts w:ascii="Arial" w:hAnsi="Arial" w:cs="Arial"/>
        </w:rPr>
        <w:t>ould be seen as an advantage or would</w:t>
      </w:r>
      <w:r w:rsidR="00BE4371" w:rsidRPr="00E03118">
        <w:rPr>
          <w:rFonts w:ascii="Arial" w:hAnsi="Arial" w:cs="Arial"/>
        </w:rPr>
        <w:t xml:space="preserve"> be required </w:t>
      </w:r>
      <w:r w:rsidR="00BC6157" w:rsidRPr="00E03118">
        <w:rPr>
          <w:rFonts w:ascii="Arial" w:hAnsi="Arial" w:cs="Arial"/>
        </w:rPr>
        <w:t xml:space="preserve">to be completed </w:t>
      </w:r>
      <w:r w:rsidR="00BE4371" w:rsidRPr="00E03118">
        <w:rPr>
          <w:rFonts w:ascii="Arial" w:hAnsi="Arial" w:cs="Arial"/>
        </w:rPr>
        <w:t>once in post</w:t>
      </w:r>
    </w:p>
    <w:p w14:paraId="62C0B453" w14:textId="167979AA"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Intermediate food hygiene</w:t>
      </w:r>
      <w:r w:rsidR="00BC6157" w:rsidRPr="00E03118">
        <w:rPr>
          <w:rFonts w:ascii="Arial" w:hAnsi="Arial" w:cs="Arial"/>
        </w:rPr>
        <w:t xml:space="preserve"> would be seen as an advantage or would </w:t>
      </w:r>
      <w:r w:rsidR="00BE4371" w:rsidRPr="00E03118">
        <w:rPr>
          <w:rFonts w:ascii="Arial" w:hAnsi="Arial" w:cs="Arial"/>
        </w:rPr>
        <w:t xml:space="preserve">be required </w:t>
      </w:r>
      <w:r w:rsidR="00BC6157" w:rsidRPr="00E03118">
        <w:rPr>
          <w:rFonts w:ascii="Arial" w:hAnsi="Arial" w:cs="Arial"/>
        </w:rPr>
        <w:t xml:space="preserve">to be </w:t>
      </w:r>
      <w:r w:rsidR="00BE4371" w:rsidRPr="00E03118">
        <w:rPr>
          <w:rFonts w:ascii="Arial" w:hAnsi="Arial" w:cs="Arial"/>
        </w:rPr>
        <w:t>once in post</w:t>
      </w:r>
    </w:p>
    <w:p w14:paraId="15D2BAA8" w14:textId="43A3B615" w:rsidR="008B3EAF" w:rsidRPr="00E03118" w:rsidRDefault="008B3EAF" w:rsidP="008B3EAF">
      <w:pPr>
        <w:numPr>
          <w:ilvl w:val="0"/>
          <w:numId w:val="12"/>
        </w:numPr>
        <w:spacing w:after="0" w:line="240" w:lineRule="auto"/>
        <w:ind w:left="460" w:hanging="426"/>
        <w:rPr>
          <w:rFonts w:ascii="Arial" w:hAnsi="Arial" w:cs="Arial"/>
        </w:rPr>
      </w:pPr>
      <w:r w:rsidRPr="00E03118">
        <w:rPr>
          <w:rFonts w:ascii="Arial" w:hAnsi="Arial" w:cs="Arial"/>
        </w:rPr>
        <w:t xml:space="preserve">Thermal process training – minimum </w:t>
      </w:r>
      <w:proofErr w:type="gramStart"/>
      <w:r w:rsidRPr="00E03118">
        <w:rPr>
          <w:rFonts w:ascii="Arial" w:hAnsi="Arial" w:cs="Arial"/>
        </w:rPr>
        <w:t>2 day</w:t>
      </w:r>
      <w:proofErr w:type="gramEnd"/>
      <w:r w:rsidRPr="00E03118">
        <w:rPr>
          <w:rFonts w:ascii="Arial" w:hAnsi="Arial" w:cs="Arial"/>
        </w:rPr>
        <w:t xml:space="preserve"> course</w:t>
      </w:r>
      <w:r w:rsidR="00BE4371" w:rsidRPr="00E03118">
        <w:rPr>
          <w:rFonts w:ascii="Arial" w:hAnsi="Arial" w:cs="Arial"/>
        </w:rPr>
        <w:t xml:space="preserve"> will be required once in post</w:t>
      </w:r>
    </w:p>
    <w:p w14:paraId="0770B80B" w14:textId="0767E450" w:rsidR="00BE4371" w:rsidRPr="00E03118" w:rsidRDefault="00BE4371" w:rsidP="008B3EAF">
      <w:pPr>
        <w:numPr>
          <w:ilvl w:val="0"/>
          <w:numId w:val="12"/>
        </w:numPr>
        <w:spacing w:after="0" w:line="240" w:lineRule="auto"/>
        <w:ind w:left="460" w:hanging="426"/>
        <w:rPr>
          <w:rFonts w:ascii="Arial" w:hAnsi="Arial" w:cs="Arial"/>
        </w:rPr>
      </w:pPr>
      <w:r w:rsidRPr="00E03118">
        <w:rPr>
          <w:rFonts w:ascii="Arial" w:hAnsi="Arial" w:cs="Arial"/>
        </w:rPr>
        <w:t>Must be able to p</w:t>
      </w:r>
      <w:r w:rsidR="008B3EAF" w:rsidRPr="00E03118">
        <w:rPr>
          <w:rFonts w:ascii="Arial" w:hAnsi="Arial" w:cs="Arial"/>
        </w:rPr>
        <w:t>roblem solv</w:t>
      </w:r>
      <w:r w:rsidRPr="00E03118">
        <w:rPr>
          <w:rFonts w:ascii="Arial" w:hAnsi="Arial" w:cs="Arial"/>
        </w:rPr>
        <w:t>e</w:t>
      </w:r>
      <w:r w:rsidR="008B3EAF" w:rsidRPr="00E03118">
        <w:rPr>
          <w:rFonts w:ascii="Arial" w:hAnsi="Arial" w:cs="Arial"/>
        </w:rPr>
        <w:t xml:space="preserve"> </w:t>
      </w:r>
    </w:p>
    <w:p w14:paraId="5553BC57" w14:textId="77777777" w:rsidR="008B3EAF" w:rsidRPr="002F51BC" w:rsidRDefault="008B3EAF" w:rsidP="00EF60E9">
      <w:pPr>
        <w:rPr>
          <w:rFonts w:ascii="Arial" w:hAnsi="Arial" w:cs="Arial"/>
          <w:color w:val="00B050"/>
        </w:rPr>
      </w:pPr>
    </w:p>
    <w:p w14:paraId="7957E478" w14:textId="19E7288E" w:rsidR="0016380A" w:rsidRPr="002F51BC" w:rsidRDefault="0016380A" w:rsidP="008B3EAF">
      <w:pPr>
        <w:rPr>
          <w:rFonts w:ascii="Arial" w:hAnsi="Arial" w:cs="Arial"/>
          <w:color w:val="00B050"/>
        </w:rPr>
      </w:pPr>
    </w:p>
    <w:sectPr w:rsidR="0016380A" w:rsidRPr="002F5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42D26C"/>
    <w:lvl w:ilvl="0">
      <w:numFmt w:val="bullet"/>
      <w:lvlText w:val="*"/>
      <w:lvlJc w:val="left"/>
    </w:lvl>
  </w:abstractNum>
  <w:abstractNum w:abstractNumId="1" w15:restartNumberingAfterBreak="0">
    <w:nsid w:val="06534C0E"/>
    <w:multiLevelType w:val="hybridMultilevel"/>
    <w:tmpl w:val="DDC8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B0A14"/>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E1098"/>
    <w:multiLevelType w:val="hybridMultilevel"/>
    <w:tmpl w:val="92D8E0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1CE"/>
    <w:multiLevelType w:val="hybridMultilevel"/>
    <w:tmpl w:val="7F6A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B2395"/>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E42D9"/>
    <w:multiLevelType w:val="hybridMultilevel"/>
    <w:tmpl w:val="95F6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46785"/>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51330"/>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6A6838"/>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45A1B"/>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D008E4"/>
    <w:multiLevelType w:val="hybridMultilevel"/>
    <w:tmpl w:val="7664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D527E8"/>
    <w:multiLevelType w:val="hybridMultilevel"/>
    <w:tmpl w:val="B55E8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6"/>
  </w:num>
  <w:num w:numId="4">
    <w:abstractNumId w:val="1"/>
  </w:num>
  <w:num w:numId="5">
    <w:abstractNumId w:val="9"/>
  </w:num>
  <w:num w:numId="6">
    <w:abstractNumId w:val="5"/>
  </w:num>
  <w:num w:numId="7">
    <w:abstractNumId w:val="2"/>
  </w:num>
  <w:num w:numId="8">
    <w:abstractNumId w:val="10"/>
  </w:num>
  <w:num w:numId="9">
    <w:abstractNumId w:val="7"/>
  </w:num>
  <w:num w:numId="10">
    <w:abstractNumId w:val="8"/>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A"/>
    <w:rsid w:val="000154D2"/>
    <w:rsid w:val="00056F64"/>
    <w:rsid w:val="000A4C43"/>
    <w:rsid w:val="00106894"/>
    <w:rsid w:val="0016380A"/>
    <w:rsid w:val="002F51BC"/>
    <w:rsid w:val="00361513"/>
    <w:rsid w:val="00384545"/>
    <w:rsid w:val="003D5241"/>
    <w:rsid w:val="003F695F"/>
    <w:rsid w:val="00451A38"/>
    <w:rsid w:val="004B5917"/>
    <w:rsid w:val="005D59F8"/>
    <w:rsid w:val="00795D6F"/>
    <w:rsid w:val="008B3EAF"/>
    <w:rsid w:val="009F70EA"/>
    <w:rsid w:val="00B12939"/>
    <w:rsid w:val="00BC6157"/>
    <w:rsid w:val="00BE4371"/>
    <w:rsid w:val="00C00688"/>
    <w:rsid w:val="00DD14E3"/>
    <w:rsid w:val="00E03118"/>
    <w:rsid w:val="00E04CE8"/>
    <w:rsid w:val="00E20167"/>
    <w:rsid w:val="00E25C94"/>
    <w:rsid w:val="00EE6E3C"/>
    <w:rsid w:val="00EF6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DC93"/>
  <w15:docId w15:val="{C9E069E8-5DB8-4109-89C5-720C7CAA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0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80A"/>
    <w:rPr>
      <w:rFonts w:ascii="Tahoma" w:eastAsia="Calibri" w:hAnsi="Tahoma" w:cs="Tahoma"/>
      <w:sz w:val="16"/>
      <w:szCs w:val="16"/>
      <w:lang w:val="en-US"/>
    </w:rPr>
  </w:style>
  <w:style w:type="paragraph" w:styleId="ListParagraph">
    <w:name w:val="List Paragraph"/>
    <w:basedOn w:val="Normal"/>
    <w:qFormat/>
    <w:rsid w:val="00106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Wood</dc:creator>
  <cp:lastModifiedBy>Susie Irwin</cp:lastModifiedBy>
  <cp:revision>4</cp:revision>
  <dcterms:created xsi:type="dcterms:W3CDTF">2022-03-08T08:04:00Z</dcterms:created>
  <dcterms:modified xsi:type="dcterms:W3CDTF">2022-03-08T08:23:00Z</dcterms:modified>
</cp:coreProperties>
</file>