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59DEF" w14:textId="77777777" w:rsidR="0016380A" w:rsidRDefault="0016380A" w:rsidP="0016380A">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3"/>
        <w:gridCol w:w="4048"/>
      </w:tblGrid>
      <w:tr w:rsidR="0016380A" w14:paraId="2BF8FA58" w14:textId="77777777" w:rsidTr="009D5A77">
        <w:tc>
          <w:tcPr>
            <w:tcW w:w="5495" w:type="dxa"/>
            <w:tcBorders>
              <w:top w:val="nil"/>
              <w:left w:val="nil"/>
              <w:bottom w:val="nil"/>
            </w:tcBorders>
          </w:tcPr>
          <w:p w14:paraId="10D888F5" w14:textId="77777777" w:rsidR="0016380A" w:rsidRDefault="0016380A" w:rsidP="009D5A77">
            <w:pPr>
              <w:spacing w:after="0"/>
              <w:rPr>
                <w:noProof/>
              </w:rPr>
            </w:pPr>
            <w:r>
              <w:rPr>
                <w:noProof/>
                <w:lang w:val="en-GB" w:eastAsia="en-GB"/>
              </w:rPr>
              <w:drawing>
                <wp:inline distT="0" distB="0" distL="0" distR="0" wp14:anchorId="312051A2" wp14:editId="3FE87304">
                  <wp:extent cx="1028700" cy="342900"/>
                  <wp:effectExtent l="0" t="0" r="0" b="0"/>
                  <wp:docPr id="1" name="Picture 1"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tc>
        <w:tc>
          <w:tcPr>
            <w:tcW w:w="4502" w:type="dxa"/>
          </w:tcPr>
          <w:p w14:paraId="5E0ADC25" w14:textId="77777777" w:rsidR="0016380A" w:rsidRDefault="0016380A" w:rsidP="009D5A77">
            <w:pPr>
              <w:spacing w:after="0"/>
              <w:jc w:val="right"/>
              <w:rPr>
                <w:rFonts w:ascii="Arial" w:hAnsi="Arial" w:cs="Arial"/>
                <w:b/>
                <w:sz w:val="20"/>
                <w:szCs w:val="20"/>
                <w:lang w:val="en-GB"/>
              </w:rPr>
            </w:pPr>
            <w:r>
              <w:rPr>
                <w:rFonts w:ascii="Arial" w:hAnsi="Arial" w:cs="Arial"/>
                <w:b/>
                <w:sz w:val="20"/>
                <w:szCs w:val="20"/>
                <w:lang w:val="en-GB"/>
              </w:rPr>
              <w:t>Outline Job Description</w:t>
            </w:r>
          </w:p>
          <w:p w14:paraId="61AC59AC" w14:textId="77777777" w:rsidR="0016380A" w:rsidRDefault="0016380A" w:rsidP="009D5A77">
            <w:pPr>
              <w:spacing w:after="0"/>
              <w:rPr>
                <w:noProof/>
                <w:sz w:val="20"/>
                <w:szCs w:val="20"/>
              </w:rPr>
            </w:pPr>
          </w:p>
        </w:tc>
      </w:tr>
      <w:tr w:rsidR="0016380A" w14:paraId="2614DBCF" w14:textId="77777777" w:rsidTr="009D5A77">
        <w:tc>
          <w:tcPr>
            <w:tcW w:w="5495" w:type="dxa"/>
            <w:tcBorders>
              <w:top w:val="nil"/>
              <w:left w:val="nil"/>
              <w:bottom w:val="nil"/>
            </w:tcBorders>
          </w:tcPr>
          <w:p w14:paraId="09A8DA2A" w14:textId="77777777" w:rsidR="0016380A" w:rsidRDefault="0016380A" w:rsidP="009D5A77">
            <w:pPr>
              <w:spacing w:after="0"/>
              <w:jc w:val="right"/>
              <w:rPr>
                <w:rFonts w:ascii="Arial" w:hAnsi="Arial" w:cs="Arial"/>
                <w:b/>
                <w:noProof/>
                <w:sz w:val="20"/>
                <w:szCs w:val="20"/>
              </w:rPr>
            </w:pPr>
            <w:r>
              <w:rPr>
                <w:rFonts w:ascii="Arial" w:hAnsi="Arial" w:cs="Arial"/>
                <w:b/>
                <w:noProof/>
                <w:sz w:val="20"/>
                <w:szCs w:val="20"/>
              </w:rPr>
              <w:t>Job title</w:t>
            </w:r>
          </w:p>
        </w:tc>
        <w:tc>
          <w:tcPr>
            <w:tcW w:w="4502" w:type="dxa"/>
          </w:tcPr>
          <w:p w14:paraId="2DC628B8" w14:textId="53751C70" w:rsidR="0016380A" w:rsidRPr="00D67848" w:rsidRDefault="00D67848" w:rsidP="009D5A77">
            <w:pPr>
              <w:spacing w:after="0"/>
              <w:jc w:val="right"/>
              <w:rPr>
                <w:rFonts w:ascii="Arial" w:hAnsi="Arial" w:cs="Arial"/>
                <w:noProof/>
                <w:sz w:val="20"/>
                <w:szCs w:val="20"/>
              </w:rPr>
            </w:pPr>
            <w:r w:rsidRPr="00D67848">
              <w:rPr>
                <w:rFonts w:ascii="Arial" w:hAnsi="Arial" w:cs="Arial"/>
                <w:sz w:val="20"/>
                <w:szCs w:val="20"/>
              </w:rPr>
              <w:t>Fochabers Site Quality Assurance Auditor</w:t>
            </w:r>
          </w:p>
        </w:tc>
      </w:tr>
      <w:tr w:rsidR="0016380A" w14:paraId="0D03B7B4" w14:textId="77777777" w:rsidTr="009D5A77">
        <w:tc>
          <w:tcPr>
            <w:tcW w:w="5495" w:type="dxa"/>
            <w:tcBorders>
              <w:top w:val="nil"/>
              <w:left w:val="nil"/>
              <w:bottom w:val="nil"/>
            </w:tcBorders>
          </w:tcPr>
          <w:p w14:paraId="09415A30" w14:textId="77777777" w:rsidR="0016380A" w:rsidRDefault="0016380A" w:rsidP="009D5A77">
            <w:pPr>
              <w:spacing w:after="0"/>
              <w:jc w:val="right"/>
              <w:rPr>
                <w:rFonts w:ascii="Arial" w:hAnsi="Arial" w:cs="Arial"/>
                <w:b/>
                <w:noProof/>
                <w:sz w:val="20"/>
                <w:szCs w:val="20"/>
              </w:rPr>
            </w:pPr>
            <w:r>
              <w:rPr>
                <w:rFonts w:ascii="Arial" w:hAnsi="Arial" w:cs="Arial"/>
                <w:b/>
                <w:noProof/>
                <w:sz w:val="20"/>
                <w:szCs w:val="20"/>
              </w:rPr>
              <w:t>Effective date</w:t>
            </w:r>
          </w:p>
        </w:tc>
        <w:tc>
          <w:tcPr>
            <w:tcW w:w="4502" w:type="dxa"/>
          </w:tcPr>
          <w:p w14:paraId="2B2D8994" w14:textId="70E7D1FF" w:rsidR="0016380A" w:rsidRDefault="00D67848" w:rsidP="009D5A77">
            <w:pPr>
              <w:spacing w:after="0"/>
              <w:jc w:val="right"/>
              <w:rPr>
                <w:rFonts w:ascii="Arial" w:hAnsi="Arial" w:cs="Arial"/>
                <w:noProof/>
                <w:sz w:val="20"/>
                <w:szCs w:val="20"/>
              </w:rPr>
            </w:pPr>
            <w:r>
              <w:rPr>
                <w:rFonts w:ascii="Arial" w:hAnsi="Arial" w:cs="Arial"/>
                <w:noProof/>
                <w:sz w:val="20"/>
                <w:szCs w:val="20"/>
              </w:rPr>
              <w:t>January 2023</w:t>
            </w:r>
          </w:p>
        </w:tc>
      </w:tr>
    </w:tbl>
    <w:p w14:paraId="62AB2C10" w14:textId="77777777" w:rsidR="0016380A" w:rsidRDefault="0016380A" w:rsidP="0016380A">
      <w:pPr>
        <w:spacing w:after="0"/>
        <w:rPr>
          <w:rFonts w:ascii="Arial" w:hAnsi="Arial" w:cs="Arial"/>
          <w:b/>
          <w:sz w:val="20"/>
          <w:szCs w:val="20"/>
        </w:rPr>
      </w:pPr>
    </w:p>
    <w:p w14:paraId="5BC63A14" w14:textId="77777777" w:rsidR="0016380A" w:rsidRDefault="0016380A" w:rsidP="0016380A">
      <w:pPr>
        <w:spacing w:after="0"/>
        <w:rPr>
          <w:rFonts w:ascii="Arial" w:hAnsi="Arial" w:cs="Arial"/>
          <w:b/>
          <w:sz w:val="20"/>
          <w:szCs w:val="20"/>
        </w:rPr>
      </w:pPr>
      <w:r>
        <w:rPr>
          <w:rFonts w:ascii="Arial" w:hAnsi="Arial" w:cs="Arial"/>
          <w:b/>
          <w:sz w:val="20"/>
          <w:szCs w:val="20"/>
        </w:rPr>
        <w:t>Main purpose of the role:</w:t>
      </w:r>
    </w:p>
    <w:tbl>
      <w:tblPr>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D67848" w:rsidRPr="006E6EAF" w14:paraId="406C4BDA" w14:textId="77777777" w:rsidTr="00647485">
        <w:tc>
          <w:tcPr>
            <w:tcW w:w="9016" w:type="dxa"/>
          </w:tcPr>
          <w:p w14:paraId="0FB8D266" w14:textId="77777777" w:rsidR="00D67848" w:rsidRPr="00F95DCF" w:rsidRDefault="00D67848" w:rsidP="00D67848">
            <w:pPr>
              <w:pStyle w:val="ListParagraph"/>
              <w:numPr>
                <w:ilvl w:val="0"/>
                <w:numId w:val="14"/>
              </w:numPr>
              <w:spacing w:after="0" w:line="240" w:lineRule="auto"/>
              <w:rPr>
                <w:rFonts w:asciiTheme="minorHAnsi" w:hAnsiTheme="minorHAnsi" w:cstheme="minorHAnsi"/>
                <w:sz w:val="20"/>
                <w:szCs w:val="20"/>
              </w:rPr>
            </w:pPr>
            <w:r w:rsidRPr="00F95DCF">
              <w:rPr>
                <w:rFonts w:asciiTheme="minorHAnsi" w:hAnsiTheme="minorHAnsi" w:cstheme="minorHAnsi"/>
                <w:sz w:val="20"/>
                <w:szCs w:val="20"/>
              </w:rPr>
              <w:t>To interact with technical and operations teams to drive technical and hygienic standards to Best in Class ensuring all customer requirements and legislation are met</w:t>
            </w:r>
          </w:p>
        </w:tc>
      </w:tr>
      <w:tr w:rsidR="00D67848" w:rsidRPr="006E6EAF" w14:paraId="37E9B3E5" w14:textId="77777777" w:rsidTr="00647485">
        <w:tc>
          <w:tcPr>
            <w:tcW w:w="9016" w:type="dxa"/>
          </w:tcPr>
          <w:p w14:paraId="15A6B7E6" w14:textId="77777777" w:rsidR="00D67848" w:rsidRPr="00F95DCF" w:rsidRDefault="00D67848" w:rsidP="00D67848">
            <w:pPr>
              <w:pStyle w:val="ListParagraph"/>
              <w:numPr>
                <w:ilvl w:val="0"/>
                <w:numId w:val="14"/>
              </w:numPr>
              <w:spacing w:after="0" w:line="240" w:lineRule="auto"/>
              <w:rPr>
                <w:rFonts w:asciiTheme="minorHAnsi" w:hAnsiTheme="minorHAnsi" w:cstheme="minorHAnsi"/>
                <w:color w:val="000000"/>
                <w:sz w:val="20"/>
                <w:szCs w:val="20"/>
              </w:rPr>
            </w:pPr>
            <w:r w:rsidRPr="00F95DCF">
              <w:rPr>
                <w:rFonts w:asciiTheme="minorHAnsi" w:hAnsiTheme="minorHAnsi" w:cstheme="minorHAnsi"/>
                <w:sz w:val="20"/>
                <w:szCs w:val="20"/>
              </w:rPr>
              <w:t>To conduct internal audits as per schedules, raising non-conformity to relevant departments and ensuring corrective actions are completed.</w:t>
            </w:r>
          </w:p>
        </w:tc>
      </w:tr>
      <w:tr w:rsidR="00D67848" w:rsidRPr="006E6EAF" w14:paraId="74B656ED" w14:textId="77777777" w:rsidTr="00647485">
        <w:tc>
          <w:tcPr>
            <w:tcW w:w="9016" w:type="dxa"/>
          </w:tcPr>
          <w:p w14:paraId="1BA71AA8" w14:textId="77777777" w:rsidR="00D67848" w:rsidRPr="00F95DCF" w:rsidRDefault="00D67848" w:rsidP="00D67848">
            <w:pPr>
              <w:pStyle w:val="ListParagraph"/>
              <w:numPr>
                <w:ilvl w:val="0"/>
                <w:numId w:val="14"/>
              </w:numPr>
              <w:spacing w:after="0" w:line="240" w:lineRule="auto"/>
              <w:rPr>
                <w:rFonts w:asciiTheme="minorHAnsi" w:hAnsiTheme="minorHAnsi" w:cstheme="minorHAnsi"/>
                <w:color w:val="000000"/>
                <w:sz w:val="20"/>
                <w:szCs w:val="20"/>
              </w:rPr>
            </w:pPr>
            <w:r w:rsidRPr="00F95DCF">
              <w:rPr>
                <w:rFonts w:asciiTheme="minorHAnsi" w:hAnsiTheme="minorHAnsi" w:cstheme="minorHAnsi"/>
                <w:color w:val="000000"/>
                <w:sz w:val="20"/>
                <w:szCs w:val="20"/>
              </w:rPr>
              <w:t xml:space="preserve">To give technical approval of paperwork </w:t>
            </w:r>
            <w:proofErr w:type="gramStart"/>
            <w:r w:rsidRPr="00F95DCF">
              <w:rPr>
                <w:rFonts w:asciiTheme="minorHAnsi" w:hAnsiTheme="minorHAnsi" w:cstheme="minorHAnsi"/>
                <w:color w:val="000000"/>
                <w:sz w:val="20"/>
                <w:szCs w:val="20"/>
              </w:rPr>
              <w:t>for the production of</w:t>
            </w:r>
            <w:proofErr w:type="gramEnd"/>
            <w:r w:rsidRPr="00F95DCF">
              <w:rPr>
                <w:rFonts w:asciiTheme="minorHAnsi" w:hAnsiTheme="minorHAnsi" w:cstheme="minorHAnsi"/>
                <w:color w:val="000000"/>
                <w:sz w:val="20"/>
                <w:szCs w:val="20"/>
              </w:rPr>
              <w:t xml:space="preserve"> pre and post packing and in-house process record sheets</w:t>
            </w:r>
          </w:p>
        </w:tc>
      </w:tr>
    </w:tbl>
    <w:p w14:paraId="5A213EA3" w14:textId="77777777" w:rsidR="008C382E" w:rsidRDefault="008C382E" w:rsidP="0016380A">
      <w:pPr>
        <w:spacing w:after="0"/>
        <w:rPr>
          <w:rFonts w:ascii="Arial" w:hAnsi="Arial" w:cs="Arial"/>
          <w:b/>
          <w:sz w:val="20"/>
          <w:szCs w:val="20"/>
        </w:rPr>
      </w:pPr>
    </w:p>
    <w:p w14:paraId="351B92A4" w14:textId="77777777" w:rsidR="0016380A" w:rsidRDefault="0016380A" w:rsidP="0016380A">
      <w:pPr>
        <w:spacing w:after="0"/>
        <w:rPr>
          <w:rFonts w:ascii="Arial" w:hAnsi="Arial" w:cs="Arial"/>
          <w:b/>
          <w:sz w:val="20"/>
          <w:szCs w:val="20"/>
        </w:rPr>
      </w:pPr>
      <w:r>
        <w:rPr>
          <w:rFonts w:ascii="Arial" w:hAnsi="Arial" w:cs="Arial"/>
          <w:b/>
          <w:sz w:val="20"/>
          <w:szCs w:val="20"/>
        </w:rPr>
        <w:t>Main accountabilities:</w:t>
      </w:r>
    </w:p>
    <w:p w14:paraId="38C60BDA" w14:textId="44FBE208" w:rsidR="0016380A" w:rsidRDefault="0016380A" w:rsidP="0016380A">
      <w:pPr>
        <w:spacing w:after="0"/>
        <w:rPr>
          <w:rFonts w:ascii="Arial" w:hAnsi="Arial" w:cs="Arial"/>
          <w:b/>
          <w:sz w:val="20"/>
          <w:szCs w:val="20"/>
        </w:rPr>
      </w:pPr>
    </w:p>
    <w:tbl>
      <w:tblPr>
        <w:tblW w:w="974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3"/>
        <w:gridCol w:w="9285"/>
      </w:tblGrid>
      <w:tr w:rsidR="00D67848" w:rsidRPr="006E6EAF" w14:paraId="5F66A03E" w14:textId="77777777" w:rsidTr="00647485">
        <w:tc>
          <w:tcPr>
            <w:tcW w:w="463" w:type="dxa"/>
          </w:tcPr>
          <w:p w14:paraId="417F4C82" w14:textId="77777777" w:rsidR="00D67848" w:rsidRPr="00D67848" w:rsidRDefault="00D67848" w:rsidP="00647485">
            <w:pPr>
              <w:rPr>
                <w:rFonts w:asciiTheme="minorHAnsi" w:hAnsiTheme="minorHAnsi" w:cstheme="minorHAnsi"/>
                <w:sz w:val="20"/>
                <w:szCs w:val="20"/>
              </w:rPr>
            </w:pPr>
            <w:r w:rsidRPr="00D67848">
              <w:rPr>
                <w:rFonts w:asciiTheme="minorHAnsi" w:hAnsiTheme="minorHAnsi" w:cstheme="minorHAnsi"/>
                <w:sz w:val="20"/>
                <w:szCs w:val="20"/>
              </w:rPr>
              <w:t>1</w:t>
            </w:r>
          </w:p>
        </w:tc>
        <w:tc>
          <w:tcPr>
            <w:tcW w:w="9285" w:type="dxa"/>
          </w:tcPr>
          <w:p w14:paraId="4BA6F736" w14:textId="03642EB2"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 xml:space="preserve">To audit all records and ensure sufficient assessment of food safety and quality standards is conducted of each production run prior to release into the marketplace. </w:t>
            </w:r>
          </w:p>
        </w:tc>
      </w:tr>
      <w:tr w:rsidR="00D67848" w:rsidRPr="006E6EAF" w14:paraId="70C1F0FB" w14:textId="77777777" w:rsidTr="00647485">
        <w:tc>
          <w:tcPr>
            <w:tcW w:w="463" w:type="dxa"/>
          </w:tcPr>
          <w:p w14:paraId="7F1E4B41" w14:textId="77777777" w:rsidR="00D67848" w:rsidRPr="00D67848" w:rsidRDefault="00D67848" w:rsidP="00647485">
            <w:pPr>
              <w:rPr>
                <w:rFonts w:asciiTheme="minorHAnsi" w:hAnsiTheme="minorHAnsi" w:cstheme="minorHAnsi"/>
                <w:sz w:val="20"/>
                <w:szCs w:val="20"/>
              </w:rPr>
            </w:pPr>
            <w:r w:rsidRPr="00D67848">
              <w:rPr>
                <w:rFonts w:asciiTheme="minorHAnsi" w:hAnsiTheme="minorHAnsi" w:cstheme="minorHAnsi"/>
                <w:sz w:val="20"/>
                <w:szCs w:val="20"/>
              </w:rPr>
              <w:t>2</w:t>
            </w:r>
          </w:p>
        </w:tc>
        <w:tc>
          <w:tcPr>
            <w:tcW w:w="9285" w:type="dxa"/>
          </w:tcPr>
          <w:p w14:paraId="4839E98F"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 xml:space="preserve">Complete all Food safety audits in line with schedule </w:t>
            </w:r>
          </w:p>
        </w:tc>
      </w:tr>
      <w:tr w:rsidR="00D67848" w:rsidRPr="006E6EAF" w14:paraId="6629F6A4" w14:textId="77777777" w:rsidTr="00647485">
        <w:tc>
          <w:tcPr>
            <w:tcW w:w="463" w:type="dxa"/>
          </w:tcPr>
          <w:p w14:paraId="5B46CBD0" w14:textId="77777777" w:rsidR="00D67848" w:rsidRPr="00D67848" w:rsidRDefault="00D67848" w:rsidP="00647485">
            <w:pPr>
              <w:rPr>
                <w:rFonts w:asciiTheme="minorHAnsi" w:hAnsiTheme="minorHAnsi" w:cstheme="minorHAnsi"/>
                <w:sz w:val="20"/>
                <w:szCs w:val="20"/>
              </w:rPr>
            </w:pPr>
            <w:r w:rsidRPr="00D67848">
              <w:rPr>
                <w:rFonts w:asciiTheme="minorHAnsi" w:hAnsiTheme="minorHAnsi" w:cstheme="minorHAnsi"/>
                <w:sz w:val="20"/>
                <w:szCs w:val="20"/>
              </w:rPr>
              <w:t>3</w:t>
            </w:r>
          </w:p>
        </w:tc>
        <w:tc>
          <w:tcPr>
            <w:tcW w:w="9285" w:type="dxa"/>
          </w:tcPr>
          <w:p w14:paraId="4605C381"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Complete all GMP audits (including toolbox, daily, perimeter) in line with schedule</w:t>
            </w:r>
          </w:p>
        </w:tc>
      </w:tr>
      <w:tr w:rsidR="00D67848" w:rsidRPr="006E6EAF" w14:paraId="4787F34B" w14:textId="77777777" w:rsidTr="00647485">
        <w:tc>
          <w:tcPr>
            <w:tcW w:w="463" w:type="dxa"/>
          </w:tcPr>
          <w:p w14:paraId="42AF9671" w14:textId="70877FA9" w:rsidR="00D67848" w:rsidRPr="00D67848" w:rsidRDefault="00D67848" w:rsidP="00647485">
            <w:pPr>
              <w:rPr>
                <w:rFonts w:asciiTheme="minorHAnsi" w:hAnsiTheme="minorHAnsi" w:cstheme="minorHAnsi"/>
                <w:sz w:val="20"/>
                <w:szCs w:val="20"/>
              </w:rPr>
            </w:pPr>
            <w:r>
              <w:rPr>
                <w:rFonts w:asciiTheme="minorHAnsi" w:hAnsiTheme="minorHAnsi" w:cstheme="minorHAnsi"/>
                <w:sz w:val="20"/>
                <w:szCs w:val="20"/>
              </w:rPr>
              <w:t>4</w:t>
            </w:r>
          </w:p>
        </w:tc>
        <w:tc>
          <w:tcPr>
            <w:tcW w:w="9285" w:type="dxa"/>
          </w:tcPr>
          <w:p w14:paraId="652B41CB" w14:textId="44FE72D0"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Carry out compliance audits across the site</w:t>
            </w:r>
          </w:p>
        </w:tc>
      </w:tr>
      <w:tr w:rsidR="00D67848" w:rsidRPr="006E6EAF" w14:paraId="35E4FF5C" w14:textId="77777777" w:rsidTr="00647485">
        <w:tc>
          <w:tcPr>
            <w:tcW w:w="463" w:type="dxa"/>
          </w:tcPr>
          <w:p w14:paraId="72E7D60E" w14:textId="17FCD7A0" w:rsidR="00D67848" w:rsidRPr="00D67848" w:rsidRDefault="00D67848" w:rsidP="00647485">
            <w:pPr>
              <w:rPr>
                <w:rFonts w:asciiTheme="minorHAnsi" w:hAnsiTheme="minorHAnsi" w:cstheme="minorHAnsi"/>
                <w:sz w:val="20"/>
                <w:szCs w:val="20"/>
              </w:rPr>
            </w:pPr>
            <w:r>
              <w:rPr>
                <w:rFonts w:asciiTheme="minorHAnsi" w:hAnsiTheme="minorHAnsi" w:cstheme="minorHAnsi"/>
                <w:sz w:val="20"/>
                <w:szCs w:val="20"/>
              </w:rPr>
              <w:t>5</w:t>
            </w:r>
          </w:p>
        </w:tc>
        <w:tc>
          <w:tcPr>
            <w:tcW w:w="9285" w:type="dxa"/>
          </w:tcPr>
          <w:p w14:paraId="430BC72E"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Complete traceability and mass balance audits in line with schedule</w:t>
            </w:r>
          </w:p>
        </w:tc>
      </w:tr>
      <w:tr w:rsidR="00D67848" w:rsidRPr="006E6EAF" w14:paraId="0DC8F7C8" w14:textId="77777777" w:rsidTr="00647485">
        <w:tc>
          <w:tcPr>
            <w:tcW w:w="463" w:type="dxa"/>
          </w:tcPr>
          <w:p w14:paraId="2D25497C" w14:textId="54671678" w:rsidR="00D67848" w:rsidRPr="00D67848" w:rsidRDefault="00D67848" w:rsidP="00647485">
            <w:pPr>
              <w:rPr>
                <w:rFonts w:asciiTheme="minorHAnsi" w:hAnsiTheme="minorHAnsi" w:cstheme="minorHAnsi"/>
                <w:sz w:val="20"/>
                <w:szCs w:val="20"/>
              </w:rPr>
            </w:pPr>
            <w:r>
              <w:rPr>
                <w:rFonts w:asciiTheme="minorHAnsi" w:hAnsiTheme="minorHAnsi" w:cstheme="minorHAnsi"/>
                <w:sz w:val="20"/>
                <w:szCs w:val="20"/>
              </w:rPr>
              <w:t>6</w:t>
            </w:r>
          </w:p>
        </w:tc>
        <w:tc>
          <w:tcPr>
            <w:tcW w:w="9285" w:type="dxa"/>
          </w:tcPr>
          <w:p w14:paraId="0A80E474"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 xml:space="preserve">Complete daily, weekly, monthly tasks as per schedule – including paperwork, complaints, glass/hard plastic audits, knife reviews </w:t>
            </w:r>
          </w:p>
        </w:tc>
      </w:tr>
      <w:tr w:rsidR="00D67848" w:rsidRPr="006E6EAF" w14:paraId="762E7228" w14:textId="77777777" w:rsidTr="00647485">
        <w:tc>
          <w:tcPr>
            <w:tcW w:w="463" w:type="dxa"/>
          </w:tcPr>
          <w:p w14:paraId="71D66BA0" w14:textId="51BB8AE7" w:rsidR="00D67848" w:rsidRPr="00D67848" w:rsidRDefault="00D67848" w:rsidP="00647485">
            <w:pPr>
              <w:rPr>
                <w:rFonts w:asciiTheme="minorHAnsi" w:hAnsiTheme="minorHAnsi" w:cstheme="minorHAnsi"/>
                <w:sz w:val="20"/>
                <w:szCs w:val="20"/>
              </w:rPr>
            </w:pPr>
            <w:r>
              <w:rPr>
                <w:rFonts w:asciiTheme="minorHAnsi" w:hAnsiTheme="minorHAnsi" w:cstheme="minorHAnsi"/>
                <w:sz w:val="20"/>
                <w:szCs w:val="20"/>
              </w:rPr>
              <w:t>7</w:t>
            </w:r>
          </w:p>
        </w:tc>
        <w:tc>
          <w:tcPr>
            <w:tcW w:w="9285" w:type="dxa"/>
          </w:tcPr>
          <w:p w14:paraId="49EBCD43"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Assist operations with raw material shelf life once delivered to factory</w:t>
            </w:r>
          </w:p>
        </w:tc>
      </w:tr>
      <w:tr w:rsidR="00D67848" w:rsidRPr="006E6EAF" w14:paraId="6E487616" w14:textId="77777777" w:rsidTr="00647485">
        <w:tc>
          <w:tcPr>
            <w:tcW w:w="463" w:type="dxa"/>
          </w:tcPr>
          <w:p w14:paraId="6EDE5B2B" w14:textId="1F5B8BD5" w:rsidR="00D67848" w:rsidRPr="00D67848" w:rsidRDefault="00D67848" w:rsidP="00647485">
            <w:pPr>
              <w:rPr>
                <w:rFonts w:asciiTheme="minorHAnsi" w:hAnsiTheme="minorHAnsi" w:cstheme="minorHAnsi"/>
                <w:sz w:val="20"/>
                <w:szCs w:val="20"/>
              </w:rPr>
            </w:pPr>
            <w:r>
              <w:rPr>
                <w:rFonts w:asciiTheme="minorHAnsi" w:hAnsiTheme="minorHAnsi" w:cstheme="minorHAnsi"/>
                <w:sz w:val="20"/>
                <w:szCs w:val="20"/>
              </w:rPr>
              <w:t>8</w:t>
            </w:r>
          </w:p>
        </w:tc>
        <w:tc>
          <w:tcPr>
            <w:tcW w:w="9285" w:type="dxa"/>
          </w:tcPr>
          <w:p w14:paraId="635C7D86"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Identify and solve issues using root cause analysis and drive commonality between sites</w:t>
            </w:r>
          </w:p>
        </w:tc>
      </w:tr>
      <w:tr w:rsidR="00D67848" w:rsidRPr="006E6EAF" w14:paraId="223B6BBF" w14:textId="77777777" w:rsidTr="00647485">
        <w:tc>
          <w:tcPr>
            <w:tcW w:w="463" w:type="dxa"/>
          </w:tcPr>
          <w:p w14:paraId="6CE72639" w14:textId="02E61147" w:rsidR="00D67848" w:rsidRPr="00D67848" w:rsidRDefault="00D67848" w:rsidP="00647485">
            <w:pPr>
              <w:rPr>
                <w:rFonts w:asciiTheme="minorHAnsi" w:hAnsiTheme="minorHAnsi" w:cstheme="minorHAnsi"/>
                <w:sz w:val="20"/>
                <w:szCs w:val="20"/>
              </w:rPr>
            </w:pPr>
            <w:r>
              <w:rPr>
                <w:rFonts w:asciiTheme="minorHAnsi" w:hAnsiTheme="minorHAnsi" w:cstheme="minorHAnsi"/>
                <w:sz w:val="20"/>
                <w:szCs w:val="20"/>
              </w:rPr>
              <w:t>9</w:t>
            </w:r>
          </w:p>
        </w:tc>
        <w:tc>
          <w:tcPr>
            <w:tcW w:w="9285" w:type="dxa"/>
          </w:tcPr>
          <w:p w14:paraId="7AB238D6"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Support site audits from customers and external auditing bodies</w:t>
            </w:r>
          </w:p>
        </w:tc>
      </w:tr>
      <w:tr w:rsidR="00D67848" w:rsidRPr="006E6EAF" w14:paraId="53FF4C15" w14:textId="77777777" w:rsidTr="00647485">
        <w:tc>
          <w:tcPr>
            <w:tcW w:w="463" w:type="dxa"/>
          </w:tcPr>
          <w:p w14:paraId="5CA1378E" w14:textId="4DDF131A" w:rsidR="00D67848" w:rsidRPr="00D67848" w:rsidRDefault="00D67848" w:rsidP="00647485">
            <w:pPr>
              <w:rPr>
                <w:rFonts w:asciiTheme="minorHAnsi" w:hAnsiTheme="minorHAnsi" w:cstheme="minorHAnsi"/>
                <w:sz w:val="20"/>
                <w:szCs w:val="20"/>
              </w:rPr>
            </w:pPr>
            <w:r>
              <w:rPr>
                <w:rFonts w:asciiTheme="minorHAnsi" w:hAnsiTheme="minorHAnsi" w:cstheme="minorHAnsi"/>
                <w:sz w:val="20"/>
                <w:szCs w:val="20"/>
              </w:rPr>
              <w:t>10</w:t>
            </w:r>
          </w:p>
        </w:tc>
        <w:tc>
          <w:tcPr>
            <w:tcW w:w="9285" w:type="dxa"/>
          </w:tcPr>
          <w:p w14:paraId="2FDD3321" w14:textId="57DBA912"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 xml:space="preserve">Work in a supportive manner, and communicate problems quickly and effectively to QA </w:t>
            </w:r>
            <w:r>
              <w:rPr>
                <w:rFonts w:asciiTheme="minorHAnsi" w:hAnsiTheme="minorHAnsi" w:cstheme="minorHAnsi"/>
                <w:color w:val="000000"/>
                <w:sz w:val="20"/>
                <w:szCs w:val="20"/>
              </w:rPr>
              <w:t>Manager</w:t>
            </w:r>
            <w:r w:rsidRPr="00D67848">
              <w:rPr>
                <w:rFonts w:asciiTheme="minorHAnsi" w:hAnsiTheme="minorHAnsi" w:cstheme="minorHAnsi"/>
                <w:color w:val="000000"/>
                <w:sz w:val="20"/>
                <w:szCs w:val="20"/>
              </w:rPr>
              <w:t xml:space="preserve"> and other relevant departments</w:t>
            </w:r>
          </w:p>
        </w:tc>
      </w:tr>
      <w:tr w:rsidR="00D67848" w:rsidRPr="006E6EAF" w14:paraId="418AC243" w14:textId="77777777" w:rsidTr="00647485">
        <w:tc>
          <w:tcPr>
            <w:tcW w:w="463" w:type="dxa"/>
          </w:tcPr>
          <w:p w14:paraId="4972BC7C" w14:textId="70B6990A" w:rsidR="00D67848" w:rsidRPr="00D67848" w:rsidRDefault="00D67848" w:rsidP="00647485">
            <w:pPr>
              <w:rPr>
                <w:rFonts w:asciiTheme="minorHAnsi" w:hAnsiTheme="minorHAnsi" w:cstheme="minorHAnsi"/>
                <w:sz w:val="20"/>
                <w:szCs w:val="20"/>
              </w:rPr>
            </w:pPr>
            <w:r>
              <w:rPr>
                <w:rFonts w:asciiTheme="minorHAnsi" w:hAnsiTheme="minorHAnsi" w:cstheme="minorHAnsi"/>
                <w:sz w:val="20"/>
                <w:szCs w:val="20"/>
              </w:rPr>
              <w:t>11</w:t>
            </w:r>
          </w:p>
        </w:tc>
        <w:tc>
          <w:tcPr>
            <w:tcW w:w="9285" w:type="dxa"/>
          </w:tcPr>
          <w:p w14:paraId="51B5ABC0" w14:textId="43FC8A11"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Support the investigation and resolution of non-conformances and root cause analysis investigation including those related to product, process, internal and external audits.</w:t>
            </w:r>
          </w:p>
        </w:tc>
      </w:tr>
      <w:tr w:rsidR="00D67848" w:rsidRPr="006E6EAF" w14:paraId="3A17895D" w14:textId="77777777" w:rsidTr="00647485">
        <w:tc>
          <w:tcPr>
            <w:tcW w:w="463" w:type="dxa"/>
          </w:tcPr>
          <w:p w14:paraId="1F81DC1D" w14:textId="0A3CAE67" w:rsidR="00D67848" w:rsidRPr="00D67848" w:rsidRDefault="00D67848" w:rsidP="00647485">
            <w:pPr>
              <w:rPr>
                <w:rFonts w:asciiTheme="minorHAnsi" w:hAnsiTheme="minorHAnsi" w:cstheme="minorHAnsi"/>
                <w:sz w:val="20"/>
                <w:szCs w:val="20"/>
              </w:rPr>
            </w:pPr>
            <w:r>
              <w:rPr>
                <w:rFonts w:asciiTheme="minorHAnsi" w:hAnsiTheme="minorHAnsi" w:cstheme="minorHAnsi"/>
                <w:sz w:val="20"/>
                <w:szCs w:val="20"/>
              </w:rPr>
              <w:t>12</w:t>
            </w:r>
          </w:p>
        </w:tc>
        <w:tc>
          <w:tcPr>
            <w:tcW w:w="9285" w:type="dxa"/>
          </w:tcPr>
          <w:p w14:paraId="53E60340" w14:textId="33BA9542" w:rsidR="00D67848" w:rsidRPr="00D67848" w:rsidRDefault="00D67848" w:rsidP="00647485">
            <w:pPr>
              <w:rPr>
                <w:rFonts w:asciiTheme="minorHAnsi" w:hAnsiTheme="minorHAnsi" w:cstheme="minorHAnsi"/>
                <w:color w:val="000000"/>
                <w:sz w:val="20"/>
                <w:szCs w:val="20"/>
              </w:rPr>
            </w:pPr>
            <w:r>
              <w:rPr>
                <w:rFonts w:asciiTheme="minorHAnsi" w:hAnsiTheme="minorHAnsi" w:cstheme="minorHAnsi"/>
                <w:color w:val="000000"/>
                <w:sz w:val="20"/>
                <w:szCs w:val="20"/>
              </w:rPr>
              <w:t>Support</w:t>
            </w:r>
            <w:r w:rsidRPr="00D67848">
              <w:rPr>
                <w:rFonts w:asciiTheme="minorHAnsi" w:hAnsiTheme="minorHAnsi" w:cstheme="minorHAnsi"/>
                <w:color w:val="000000"/>
                <w:sz w:val="20"/>
                <w:szCs w:val="20"/>
              </w:rPr>
              <w:t xml:space="preserve"> the Food Safety Culture initiatives across the site to empower the operations and </w:t>
            </w:r>
            <w:r>
              <w:rPr>
                <w:rFonts w:asciiTheme="minorHAnsi" w:hAnsiTheme="minorHAnsi" w:cstheme="minorHAnsi"/>
                <w:color w:val="000000"/>
                <w:sz w:val="20"/>
                <w:szCs w:val="20"/>
              </w:rPr>
              <w:t>engineering</w:t>
            </w:r>
            <w:r w:rsidRPr="00D67848">
              <w:rPr>
                <w:rFonts w:asciiTheme="minorHAnsi" w:hAnsiTheme="minorHAnsi" w:cstheme="minorHAnsi"/>
                <w:color w:val="000000"/>
                <w:sz w:val="20"/>
                <w:szCs w:val="20"/>
              </w:rPr>
              <w:t xml:space="preserve"> teams with knowledge and understanding of the part they play in the production of safe food.</w:t>
            </w:r>
          </w:p>
        </w:tc>
      </w:tr>
      <w:tr w:rsidR="00D67848" w:rsidRPr="006E6EAF" w14:paraId="7EC7477D" w14:textId="77777777" w:rsidTr="00647485">
        <w:tc>
          <w:tcPr>
            <w:tcW w:w="463" w:type="dxa"/>
          </w:tcPr>
          <w:p w14:paraId="0416AC55" w14:textId="4A65B12A" w:rsidR="00D67848" w:rsidRPr="00D67848" w:rsidRDefault="00D67848" w:rsidP="00647485">
            <w:pPr>
              <w:rPr>
                <w:rFonts w:asciiTheme="minorHAnsi" w:hAnsiTheme="minorHAnsi" w:cstheme="minorHAnsi"/>
                <w:sz w:val="20"/>
                <w:szCs w:val="20"/>
              </w:rPr>
            </w:pPr>
            <w:r w:rsidRPr="00D67848">
              <w:rPr>
                <w:rFonts w:asciiTheme="minorHAnsi" w:hAnsiTheme="minorHAnsi" w:cstheme="minorHAnsi"/>
                <w:sz w:val="20"/>
                <w:szCs w:val="20"/>
              </w:rPr>
              <w:t>1</w:t>
            </w:r>
            <w:r>
              <w:rPr>
                <w:rFonts w:asciiTheme="minorHAnsi" w:hAnsiTheme="minorHAnsi" w:cstheme="minorHAnsi"/>
                <w:sz w:val="20"/>
                <w:szCs w:val="20"/>
              </w:rPr>
              <w:t>3</w:t>
            </w:r>
          </w:p>
        </w:tc>
        <w:tc>
          <w:tcPr>
            <w:tcW w:w="9285" w:type="dxa"/>
          </w:tcPr>
          <w:p w14:paraId="74DDDF2A"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Attend factory huddles and any other meetings required for your job role</w:t>
            </w:r>
          </w:p>
        </w:tc>
      </w:tr>
      <w:tr w:rsidR="00D67848" w:rsidRPr="006E6EAF" w14:paraId="627684B3" w14:textId="77777777" w:rsidTr="00647485">
        <w:tc>
          <w:tcPr>
            <w:tcW w:w="463" w:type="dxa"/>
          </w:tcPr>
          <w:p w14:paraId="3E0E82B7" w14:textId="54A35F48" w:rsidR="00D67848" w:rsidRPr="00D67848" w:rsidRDefault="00D67848" w:rsidP="00647485">
            <w:pPr>
              <w:rPr>
                <w:rFonts w:asciiTheme="minorHAnsi" w:hAnsiTheme="minorHAnsi" w:cstheme="minorHAnsi"/>
                <w:sz w:val="20"/>
                <w:szCs w:val="20"/>
              </w:rPr>
            </w:pPr>
            <w:r w:rsidRPr="00D67848">
              <w:rPr>
                <w:rFonts w:asciiTheme="minorHAnsi" w:hAnsiTheme="minorHAnsi" w:cstheme="minorHAnsi"/>
                <w:sz w:val="20"/>
                <w:szCs w:val="20"/>
              </w:rPr>
              <w:t>1</w:t>
            </w:r>
            <w:r>
              <w:rPr>
                <w:rFonts w:asciiTheme="minorHAnsi" w:hAnsiTheme="minorHAnsi" w:cstheme="minorHAnsi"/>
                <w:sz w:val="20"/>
                <w:szCs w:val="20"/>
              </w:rPr>
              <w:t>4</w:t>
            </w:r>
          </w:p>
        </w:tc>
        <w:tc>
          <w:tcPr>
            <w:tcW w:w="9285" w:type="dxa"/>
          </w:tcPr>
          <w:p w14:paraId="4DB98D82"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To take reasonable care of your own and other people’s health and safety.  To inform your line manager, or health and safety representative, if you think the work or inadequate controls are putting anyone’s health and safety at risk.</w:t>
            </w:r>
          </w:p>
        </w:tc>
      </w:tr>
      <w:tr w:rsidR="00D67848" w:rsidRPr="006E6EAF" w14:paraId="293B2097" w14:textId="77777777" w:rsidTr="00647485">
        <w:tc>
          <w:tcPr>
            <w:tcW w:w="463" w:type="dxa"/>
          </w:tcPr>
          <w:p w14:paraId="77CDA403" w14:textId="65F106FD" w:rsidR="00D67848" w:rsidRPr="00D67848" w:rsidRDefault="00D67848" w:rsidP="00647485">
            <w:pPr>
              <w:rPr>
                <w:rFonts w:asciiTheme="minorHAnsi" w:hAnsiTheme="minorHAnsi" w:cstheme="minorHAnsi"/>
                <w:sz w:val="20"/>
                <w:szCs w:val="20"/>
              </w:rPr>
            </w:pPr>
            <w:r w:rsidRPr="00D67848">
              <w:rPr>
                <w:rFonts w:asciiTheme="minorHAnsi" w:hAnsiTheme="minorHAnsi" w:cstheme="minorHAnsi"/>
                <w:sz w:val="20"/>
                <w:szCs w:val="20"/>
              </w:rPr>
              <w:t>1</w:t>
            </w:r>
            <w:r>
              <w:rPr>
                <w:rFonts w:asciiTheme="minorHAnsi" w:hAnsiTheme="minorHAnsi" w:cstheme="minorHAnsi"/>
                <w:sz w:val="20"/>
                <w:szCs w:val="20"/>
              </w:rPr>
              <w:t>5</w:t>
            </w:r>
          </w:p>
        </w:tc>
        <w:tc>
          <w:tcPr>
            <w:tcW w:w="9285" w:type="dxa"/>
          </w:tcPr>
          <w:p w14:paraId="2719F0E4"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To co-operate with your manager on all aspects of health, safety and the environment</w:t>
            </w:r>
          </w:p>
        </w:tc>
      </w:tr>
      <w:tr w:rsidR="00D67848" w:rsidRPr="006E6EAF" w14:paraId="5E87E499" w14:textId="77777777" w:rsidTr="00647485">
        <w:tc>
          <w:tcPr>
            <w:tcW w:w="463" w:type="dxa"/>
          </w:tcPr>
          <w:p w14:paraId="5C5DF873" w14:textId="0014CC6E" w:rsidR="00D67848" w:rsidRPr="00D67848" w:rsidRDefault="00D67848" w:rsidP="00647485">
            <w:pPr>
              <w:rPr>
                <w:rFonts w:asciiTheme="minorHAnsi" w:hAnsiTheme="minorHAnsi" w:cstheme="minorHAnsi"/>
                <w:sz w:val="20"/>
                <w:szCs w:val="20"/>
              </w:rPr>
            </w:pPr>
            <w:r w:rsidRPr="00D67848">
              <w:rPr>
                <w:rFonts w:asciiTheme="minorHAnsi" w:hAnsiTheme="minorHAnsi" w:cstheme="minorHAnsi"/>
                <w:sz w:val="20"/>
                <w:szCs w:val="20"/>
              </w:rPr>
              <w:lastRenderedPageBreak/>
              <w:t>1</w:t>
            </w:r>
            <w:r>
              <w:rPr>
                <w:rFonts w:asciiTheme="minorHAnsi" w:hAnsiTheme="minorHAnsi" w:cstheme="minorHAnsi"/>
                <w:sz w:val="20"/>
                <w:szCs w:val="20"/>
              </w:rPr>
              <w:t>6</w:t>
            </w:r>
          </w:p>
        </w:tc>
        <w:tc>
          <w:tcPr>
            <w:tcW w:w="9285" w:type="dxa"/>
          </w:tcPr>
          <w:p w14:paraId="1C114B71" w14:textId="77777777" w:rsidR="00D67848" w:rsidRPr="00D67848" w:rsidRDefault="00D67848" w:rsidP="00647485">
            <w:pPr>
              <w:rPr>
                <w:rFonts w:asciiTheme="minorHAnsi" w:hAnsiTheme="minorHAnsi" w:cstheme="minorHAnsi"/>
                <w:color w:val="000000"/>
                <w:sz w:val="20"/>
                <w:szCs w:val="20"/>
              </w:rPr>
            </w:pPr>
            <w:r w:rsidRPr="00D67848">
              <w:rPr>
                <w:rFonts w:asciiTheme="minorHAnsi" w:hAnsiTheme="minorHAnsi" w:cstheme="minorHAnsi"/>
                <w:color w:val="000000"/>
                <w:sz w:val="20"/>
                <w:szCs w:val="20"/>
              </w:rPr>
              <w:t>To support and undertake other projects or roles that are within the capabilities of the job holder and of direct value to the business</w:t>
            </w:r>
          </w:p>
        </w:tc>
      </w:tr>
      <w:tr w:rsidR="00D67848" w:rsidRPr="006E6EAF" w14:paraId="7CFBACCE" w14:textId="77777777" w:rsidTr="00647485">
        <w:tc>
          <w:tcPr>
            <w:tcW w:w="463" w:type="dxa"/>
          </w:tcPr>
          <w:p w14:paraId="1E59A46A" w14:textId="659C9C26" w:rsidR="00D67848" w:rsidRPr="00D67848" w:rsidRDefault="00D67848" w:rsidP="00647485">
            <w:pPr>
              <w:rPr>
                <w:rFonts w:asciiTheme="minorHAnsi" w:hAnsiTheme="minorHAnsi" w:cstheme="minorHAnsi"/>
                <w:sz w:val="20"/>
                <w:szCs w:val="20"/>
              </w:rPr>
            </w:pPr>
            <w:r w:rsidRPr="00D67848">
              <w:rPr>
                <w:rFonts w:asciiTheme="minorHAnsi" w:hAnsiTheme="minorHAnsi" w:cstheme="minorHAnsi"/>
                <w:sz w:val="20"/>
                <w:szCs w:val="20"/>
              </w:rPr>
              <w:t>1</w:t>
            </w:r>
            <w:r>
              <w:rPr>
                <w:rFonts w:asciiTheme="minorHAnsi" w:hAnsiTheme="minorHAnsi" w:cstheme="minorHAnsi"/>
                <w:sz w:val="20"/>
                <w:szCs w:val="20"/>
              </w:rPr>
              <w:t>7</w:t>
            </w:r>
          </w:p>
        </w:tc>
        <w:tc>
          <w:tcPr>
            <w:tcW w:w="9285" w:type="dxa"/>
          </w:tcPr>
          <w:p w14:paraId="70054062" w14:textId="77777777" w:rsidR="00D67848" w:rsidRPr="00D67848" w:rsidRDefault="00D67848" w:rsidP="00647485">
            <w:pPr>
              <w:autoSpaceDE w:val="0"/>
              <w:autoSpaceDN w:val="0"/>
              <w:adjustRightInd w:val="0"/>
              <w:rPr>
                <w:rFonts w:asciiTheme="minorHAnsi" w:hAnsiTheme="minorHAnsi" w:cstheme="minorHAnsi"/>
                <w:b/>
                <w:bCs/>
                <w:color w:val="000000"/>
                <w:sz w:val="20"/>
                <w:szCs w:val="20"/>
                <w:u w:val="single"/>
                <w:lang w:eastAsia="en-GB"/>
              </w:rPr>
            </w:pPr>
            <w:r w:rsidRPr="00D67848">
              <w:rPr>
                <w:rFonts w:asciiTheme="minorHAnsi" w:hAnsiTheme="minorHAnsi" w:cstheme="minorHAnsi"/>
                <w:b/>
                <w:bCs/>
                <w:color w:val="000000"/>
                <w:sz w:val="20"/>
                <w:szCs w:val="20"/>
                <w:u w:val="single"/>
                <w:lang w:eastAsia="en-GB"/>
              </w:rPr>
              <w:t>Company Policies and Procedures</w:t>
            </w:r>
          </w:p>
          <w:p w14:paraId="1483F38E" w14:textId="77777777" w:rsidR="00D67848" w:rsidRPr="00D67848" w:rsidRDefault="00D67848" w:rsidP="00D67848">
            <w:pPr>
              <w:numPr>
                <w:ilvl w:val="0"/>
                <w:numId w:val="2"/>
              </w:numPr>
              <w:autoSpaceDE w:val="0"/>
              <w:autoSpaceDN w:val="0"/>
              <w:adjustRightInd w:val="0"/>
              <w:spacing w:after="0" w:line="240" w:lineRule="auto"/>
              <w:ind w:left="360" w:hanging="360"/>
              <w:rPr>
                <w:rFonts w:asciiTheme="minorHAnsi" w:hAnsiTheme="minorHAnsi" w:cstheme="minorHAnsi"/>
                <w:color w:val="000000"/>
                <w:sz w:val="20"/>
                <w:szCs w:val="20"/>
                <w:lang w:eastAsia="en-GB"/>
              </w:rPr>
            </w:pPr>
            <w:r w:rsidRPr="00D67848">
              <w:rPr>
                <w:rFonts w:asciiTheme="minorHAnsi" w:hAnsiTheme="minorHAnsi" w:cstheme="minorHAnsi"/>
                <w:color w:val="000000"/>
                <w:sz w:val="20"/>
                <w:szCs w:val="20"/>
                <w:lang w:eastAsia="en-GB"/>
              </w:rPr>
              <w:t>Ensure that the company message and thinking is communicated to your subordinates</w:t>
            </w:r>
          </w:p>
          <w:p w14:paraId="25233D1E" w14:textId="77777777" w:rsidR="00D67848" w:rsidRPr="00D67848" w:rsidRDefault="00D67848" w:rsidP="00D67848">
            <w:pPr>
              <w:numPr>
                <w:ilvl w:val="0"/>
                <w:numId w:val="2"/>
              </w:numPr>
              <w:autoSpaceDE w:val="0"/>
              <w:autoSpaceDN w:val="0"/>
              <w:adjustRightInd w:val="0"/>
              <w:spacing w:after="0" w:line="240" w:lineRule="auto"/>
              <w:ind w:left="360" w:hanging="360"/>
              <w:rPr>
                <w:rFonts w:asciiTheme="minorHAnsi" w:hAnsiTheme="minorHAnsi" w:cstheme="minorHAnsi"/>
                <w:color w:val="000000"/>
                <w:sz w:val="20"/>
                <w:szCs w:val="20"/>
                <w:lang w:eastAsia="en-GB"/>
              </w:rPr>
            </w:pPr>
            <w:r w:rsidRPr="00D67848">
              <w:rPr>
                <w:rFonts w:asciiTheme="minorHAnsi" w:hAnsiTheme="minorHAnsi" w:cstheme="minorHAnsi"/>
                <w:color w:val="000000"/>
                <w:sz w:val="20"/>
                <w:szCs w:val="20"/>
                <w:lang w:eastAsia="en-GB"/>
              </w:rPr>
              <w:t>Ensure your awareness and implementation of and compliance with the Quality, Health &amp; Safety and Human Resource Policies and Procedures, with any doubts being raised with your Direct Line Manager.</w:t>
            </w:r>
          </w:p>
          <w:p w14:paraId="53EC7A05" w14:textId="77777777" w:rsidR="00D67848" w:rsidRPr="00D67848" w:rsidRDefault="00D67848" w:rsidP="00647485">
            <w:pPr>
              <w:autoSpaceDE w:val="0"/>
              <w:autoSpaceDN w:val="0"/>
              <w:adjustRightInd w:val="0"/>
              <w:rPr>
                <w:rFonts w:asciiTheme="minorHAnsi" w:hAnsiTheme="minorHAnsi" w:cstheme="minorHAnsi"/>
                <w:b/>
                <w:bCs/>
                <w:color w:val="000000"/>
                <w:sz w:val="20"/>
                <w:szCs w:val="20"/>
                <w:u w:val="single"/>
                <w:lang w:eastAsia="en-GB"/>
              </w:rPr>
            </w:pPr>
            <w:r w:rsidRPr="00D67848">
              <w:rPr>
                <w:rFonts w:asciiTheme="minorHAnsi" w:hAnsiTheme="minorHAnsi" w:cstheme="minorHAnsi"/>
                <w:b/>
                <w:bCs/>
                <w:color w:val="000000"/>
                <w:sz w:val="20"/>
                <w:szCs w:val="20"/>
                <w:u w:val="single"/>
                <w:lang w:eastAsia="en-GB"/>
              </w:rPr>
              <w:t>Food safety, Legality &amp; Quality</w:t>
            </w:r>
          </w:p>
          <w:p w14:paraId="3211EEA7" w14:textId="77777777" w:rsidR="00D67848" w:rsidRPr="00D67848" w:rsidRDefault="00D67848" w:rsidP="00D67848">
            <w:pPr>
              <w:numPr>
                <w:ilvl w:val="0"/>
                <w:numId w:val="2"/>
              </w:numPr>
              <w:autoSpaceDE w:val="0"/>
              <w:autoSpaceDN w:val="0"/>
              <w:adjustRightInd w:val="0"/>
              <w:spacing w:after="0" w:line="240" w:lineRule="auto"/>
              <w:ind w:left="360" w:hanging="360"/>
              <w:rPr>
                <w:rFonts w:asciiTheme="minorHAnsi" w:hAnsiTheme="minorHAnsi" w:cstheme="minorHAnsi"/>
                <w:color w:val="000000"/>
                <w:sz w:val="20"/>
                <w:szCs w:val="20"/>
                <w:lang w:eastAsia="en-GB"/>
              </w:rPr>
            </w:pPr>
            <w:r w:rsidRPr="00D67848">
              <w:rPr>
                <w:rFonts w:asciiTheme="minorHAnsi" w:hAnsiTheme="minorHAnsi" w:cstheme="minorHAnsi"/>
                <w:color w:val="000000"/>
                <w:sz w:val="20"/>
                <w:szCs w:val="20"/>
                <w:lang w:eastAsia="en-GB"/>
              </w:rPr>
              <w:t>Ensure that all staff are suitably trained and where necessary make recommendations to your Direct Line Manager</w:t>
            </w:r>
          </w:p>
          <w:p w14:paraId="74FD5887" w14:textId="77777777" w:rsidR="00D67848" w:rsidRPr="00D67848" w:rsidRDefault="00D67848" w:rsidP="00D67848">
            <w:pPr>
              <w:numPr>
                <w:ilvl w:val="0"/>
                <w:numId w:val="2"/>
              </w:numPr>
              <w:autoSpaceDE w:val="0"/>
              <w:autoSpaceDN w:val="0"/>
              <w:adjustRightInd w:val="0"/>
              <w:spacing w:after="0" w:line="240" w:lineRule="auto"/>
              <w:ind w:left="360" w:hanging="360"/>
              <w:rPr>
                <w:rFonts w:asciiTheme="minorHAnsi" w:hAnsiTheme="minorHAnsi" w:cstheme="minorHAnsi"/>
                <w:color w:val="000000"/>
                <w:sz w:val="20"/>
                <w:szCs w:val="20"/>
                <w:lang w:eastAsia="en-GB"/>
              </w:rPr>
            </w:pPr>
            <w:r w:rsidRPr="00D67848">
              <w:rPr>
                <w:rFonts w:asciiTheme="minorHAnsi" w:hAnsiTheme="minorHAnsi" w:cstheme="minorHAnsi"/>
                <w:color w:val="000000"/>
                <w:sz w:val="20"/>
                <w:szCs w:val="20"/>
                <w:lang w:eastAsia="en-GB"/>
              </w:rPr>
              <w:t>Ensure all new employees are inducted into the Company following appropriate procedure.</w:t>
            </w:r>
          </w:p>
          <w:p w14:paraId="363A2768" w14:textId="77777777" w:rsidR="00D67848" w:rsidRPr="00D67848" w:rsidRDefault="00D67848" w:rsidP="00D67848">
            <w:pPr>
              <w:numPr>
                <w:ilvl w:val="0"/>
                <w:numId w:val="2"/>
              </w:numPr>
              <w:autoSpaceDE w:val="0"/>
              <w:autoSpaceDN w:val="0"/>
              <w:adjustRightInd w:val="0"/>
              <w:spacing w:after="0" w:line="240" w:lineRule="auto"/>
              <w:ind w:left="360" w:hanging="360"/>
              <w:rPr>
                <w:rFonts w:asciiTheme="minorHAnsi" w:hAnsiTheme="minorHAnsi" w:cstheme="minorHAnsi"/>
                <w:color w:val="000000"/>
                <w:sz w:val="20"/>
                <w:szCs w:val="20"/>
                <w:lang w:eastAsia="en-GB"/>
              </w:rPr>
            </w:pPr>
            <w:r w:rsidRPr="00D67848">
              <w:rPr>
                <w:rFonts w:asciiTheme="minorHAnsi" w:hAnsiTheme="minorHAnsi" w:cstheme="minorHAnsi"/>
                <w:color w:val="000000"/>
                <w:sz w:val="20"/>
                <w:szCs w:val="20"/>
                <w:lang w:eastAsia="en-GB"/>
              </w:rPr>
              <w:t>Ensure that all Food Safety, quality and legality procedures and processes are followed</w:t>
            </w:r>
          </w:p>
          <w:p w14:paraId="70069E10" w14:textId="77777777" w:rsidR="00D67848" w:rsidRPr="00D67848" w:rsidRDefault="00D67848" w:rsidP="00647485">
            <w:pPr>
              <w:autoSpaceDE w:val="0"/>
              <w:autoSpaceDN w:val="0"/>
              <w:adjustRightInd w:val="0"/>
              <w:rPr>
                <w:rFonts w:asciiTheme="minorHAnsi" w:hAnsiTheme="minorHAnsi" w:cstheme="minorHAnsi"/>
                <w:color w:val="000000"/>
                <w:sz w:val="20"/>
                <w:szCs w:val="20"/>
                <w:lang w:eastAsia="en-GB"/>
              </w:rPr>
            </w:pPr>
          </w:p>
          <w:p w14:paraId="48EAD17C" w14:textId="77777777" w:rsidR="00D67848" w:rsidRPr="00D67848" w:rsidRDefault="00D67848" w:rsidP="00647485">
            <w:pPr>
              <w:autoSpaceDE w:val="0"/>
              <w:autoSpaceDN w:val="0"/>
              <w:adjustRightInd w:val="0"/>
              <w:rPr>
                <w:rFonts w:asciiTheme="minorHAnsi" w:hAnsiTheme="minorHAnsi" w:cstheme="minorHAnsi"/>
                <w:b/>
                <w:bCs/>
                <w:color w:val="000000"/>
                <w:sz w:val="20"/>
                <w:szCs w:val="20"/>
                <w:u w:val="single"/>
                <w:lang w:eastAsia="en-GB"/>
              </w:rPr>
            </w:pPr>
            <w:r w:rsidRPr="00D67848">
              <w:rPr>
                <w:rFonts w:asciiTheme="minorHAnsi" w:hAnsiTheme="minorHAnsi" w:cstheme="minorHAnsi"/>
                <w:b/>
                <w:bCs/>
                <w:color w:val="000000"/>
                <w:sz w:val="20"/>
                <w:szCs w:val="20"/>
                <w:u w:val="single"/>
                <w:lang w:eastAsia="en-GB"/>
              </w:rPr>
              <w:t>Health &amp; Safety</w:t>
            </w:r>
          </w:p>
          <w:p w14:paraId="73735DAE" w14:textId="77777777" w:rsidR="00D67848" w:rsidRPr="00D67848" w:rsidRDefault="00D67848" w:rsidP="00D67848">
            <w:pPr>
              <w:numPr>
                <w:ilvl w:val="0"/>
                <w:numId w:val="2"/>
              </w:numPr>
              <w:autoSpaceDE w:val="0"/>
              <w:autoSpaceDN w:val="0"/>
              <w:adjustRightInd w:val="0"/>
              <w:spacing w:after="0" w:line="240" w:lineRule="auto"/>
              <w:ind w:left="360" w:hanging="360"/>
              <w:rPr>
                <w:rFonts w:asciiTheme="minorHAnsi" w:hAnsiTheme="minorHAnsi" w:cstheme="minorHAnsi"/>
                <w:color w:val="000000"/>
                <w:sz w:val="20"/>
                <w:szCs w:val="20"/>
                <w:lang w:eastAsia="en-GB"/>
              </w:rPr>
            </w:pPr>
            <w:r w:rsidRPr="00D67848">
              <w:rPr>
                <w:rFonts w:asciiTheme="minorHAnsi" w:hAnsiTheme="minorHAnsi" w:cstheme="minorHAnsi"/>
                <w:color w:val="000000"/>
                <w:sz w:val="20"/>
                <w:szCs w:val="20"/>
                <w:lang w:eastAsia="en-GB"/>
              </w:rPr>
              <w:t>Ensure that the area in which you are working is safe for yourself and others who may be working nearby and that you comply with your responsibilities in accordance with the Company Health and Safety Policy.</w:t>
            </w:r>
          </w:p>
          <w:p w14:paraId="2BDDE209" w14:textId="77777777" w:rsidR="00D67848" w:rsidRPr="00D67848" w:rsidRDefault="00D67848" w:rsidP="00D67848">
            <w:pPr>
              <w:numPr>
                <w:ilvl w:val="0"/>
                <w:numId w:val="2"/>
              </w:numPr>
              <w:autoSpaceDE w:val="0"/>
              <w:autoSpaceDN w:val="0"/>
              <w:adjustRightInd w:val="0"/>
              <w:spacing w:after="0" w:line="240" w:lineRule="auto"/>
              <w:ind w:left="360" w:hanging="360"/>
              <w:rPr>
                <w:rFonts w:asciiTheme="minorHAnsi" w:hAnsiTheme="minorHAnsi" w:cstheme="minorHAnsi"/>
                <w:color w:val="000000"/>
                <w:sz w:val="20"/>
                <w:szCs w:val="20"/>
                <w:lang w:eastAsia="en-GB"/>
              </w:rPr>
            </w:pPr>
            <w:r w:rsidRPr="00D67848">
              <w:rPr>
                <w:rFonts w:asciiTheme="minorHAnsi" w:hAnsiTheme="minorHAnsi" w:cstheme="minorHAnsi"/>
                <w:color w:val="000000"/>
                <w:sz w:val="20"/>
                <w:szCs w:val="20"/>
                <w:lang w:eastAsia="en-GB"/>
              </w:rPr>
              <w:t>Report any accidents/near misses immediately to the Health and Safety Advisor or your Direct Line Manager.</w:t>
            </w:r>
          </w:p>
          <w:p w14:paraId="7A3536A0" w14:textId="77777777" w:rsidR="00D67848" w:rsidRPr="00D67848" w:rsidRDefault="00D67848" w:rsidP="00D67848">
            <w:pPr>
              <w:numPr>
                <w:ilvl w:val="0"/>
                <w:numId w:val="2"/>
              </w:numPr>
              <w:autoSpaceDE w:val="0"/>
              <w:autoSpaceDN w:val="0"/>
              <w:adjustRightInd w:val="0"/>
              <w:spacing w:after="0" w:line="240" w:lineRule="auto"/>
              <w:ind w:left="360" w:hanging="360"/>
              <w:rPr>
                <w:rFonts w:asciiTheme="minorHAnsi" w:hAnsiTheme="minorHAnsi" w:cstheme="minorHAnsi"/>
                <w:sz w:val="20"/>
                <w:szCs w:val="20"/>
              </w:rPr>
            </w:pPr>
            <w:r w:rsidRPr="00D67848">
              <w:rPr>
                <w:rFonts w:asciiTheme="minorHAnsi" w:hAnsiTheme="minorHAnsi" w:cstheme="minorHAnsi"/>
                <w:color w:val="000000"/>
                <w:sz w:val="20"/>
                <w:szCs w:val="20"/>
                <w:lang w:eastAsia="en-GB"/>
              </w:rPr>
              <w:t>Maintain good housekeeping within your work area</w:t>
            </w:r>
          </w:p>
          <w:p w14:paraId="667DA3A4" w14:textId="77777777" w:rsidR="00D67848" w:rsidRPr="00D67848" w:rsidRDefault="00D67848" w:rsidP="00D67848">
            <w:pPr>
              <w:numPr>
                <w:ilvl w:val="0"/>
                <w:numId w:val="2"/>
              </w:numPr>
              <w:autoSpaceDE w:val="0"/>
              <w:autoSpaceDN w:val="0"/>
              <w:adjustRightInd w:val="0"/>
              <w:spacing w:after="0" w:line="240" w:lineRule="auto"/>
              <w:ind w:left="360" w:hanging="360"/>
              <w:rPr>
                <w:rFonts w:asciiTheme="minorHAnsi" w:hAnsiTheme="minorHAnsi" w:cstheme="minorHAnsi"/>
                <w:sz w:val="20"/>
                <w:szCs w:val="20"/>
              </w:rPr>
            </w:pPr>
            <w:r w:rsidRPr="00D67848">
              <w:rPr>
                <w:rFonts w:asciiTheme="minorHAnsi" w:hAnsiTheme="minorHAnsi" w:cstheme="minorHAnsi"/>
                <w:color w:val="000000"/>
                <w:sz w:val="20"/>
                <w:szCs w:val="20"/>
                <w:lang w:eastAsia="en-GB"/>
              </w:rPr>
              <w:t>Ensure the welfare of employees under your control.</w:t>
            </w:r>
          </w:p>
        </w:tc>
      </w:tr>
    </w:tbl>
    <w:p w14:paraId="0E1B1EF5" w14:textId="77777777" w:rsidR="00D67848" w:rsidRDefault="00D67848" w:rsidP="0016380A">
      <w:pPr>
        <w:spacing w:after="0"/>
        <w:rPr>
          <w:rFonts w:ascii="Arial" w:hAnsi="Arial" w:cs="Arial"/>
          <w:b/>
          <w:sz w:val="20"/>
          <w:szCs w:val="20"/>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977"/>
        <w:gridCol w:w="709"/>
        <w:gridCol w:w="1559"/>
        <w:gridCol w:w="2977"/>
      </w:tblGrid>
      <w:tr w:rsidR="0016380A" w14:paraId="78ECC77D" w14:textId="77777777" w:rsidTr="009D5A77">
        <w:tc>
          <w:tcPr>
            <w:tcW w:w="1526" w:type="dxa"/>
            <w:tcBorders>
              <w:top w:val="nil"/>
              <w:left w:val="nil"/>
              <w:bottom w:val="nil"/>
            </w:tcBorders>
          </w:tcPr>
          <w:p w14:paraId="20C16D7C" w14:textId="77777777" w:rsidR="0016380A" w:rsidRDefault="0016380A" w:rsidP="009D5A77">
            <w:pPr>
              <w:spacing w:after="0"/>
              <w:rPr>
                <w:rFonts w:ascii="Arial" w:hAnsi="Arial" w:cs="Arial"/>
                <w:b/>
                <w:sz w:val="20"/>
                <w:szCs w:val="20"/>
              </w:rPr>
            </w:pPr>
            <w:r>
              <w:rPr>
                <w:rFonts w:ascii="Arial" w:hAnsi="Arial" w:cs="Arial"/>
                <w:b/>
                <w:sz w:val="20"/>
                <w:szCs w:val="20"/>
              </w:rPr>
              <w:t>Job Holder</w:t>
            </w:r>
          </w:p>
          <w:p w14:paraId="3791E5DF" w14:textId="77777777" w:rsidR="0016380A" w:rsidRDefault="0016380A" w:rsidP="009D5A77">
            <w:pPr>
              <w:spacing w:after="0"/>
              <w:rPr>
                <w:rFonts w:ascii="Arial" w:hAnsi="Arial" w:cs="Arial"/>
                <w:b/>
                <w:sz w:val="20"/>
                <w:szCs w:val="20"/>
              </w:rPr>
            </w:pPr>
          </w:p>
        </w:tc>
        <w:tc>
          <w:tcPr>
            <w:tcW w:w="2977" w:type="dxa"/>
          </w:tcPr>
          <w:p w14:paraId="732C5BD9" w14:textId="77777777" w:rsidR="0016380A" w:rsidRDefault="0016380A" w:rsidP="009D5A77">
            <w:pPr>
              <w:spacing w:after="0"/>
              <w:rPr>
                <w:rFonts w:ascii="Arial" w:hAnsi="Arial" w:cs="Arial"/>
                <w:b/>
                <w:sz w:val="20"/>
                <w:szCs w:val="20"/>
              </w:rPr>
            </w:pPr>
          </w:p>
          <w:p w14:paraId="07CC8ABF" w14:textId="77777777" w:rsidR="0016380A" w:rsidRDefault="0016380A" w:rsidP="009D5A77">
            <w:pPr>
              <w:spacing w:after="0"/>
              <w:rPr>
                <w:rFonts w:ascii="Arial" w:hAnsi="Arial" w:cs="Arial"/>
                <w:b/>
                <w:sz w:val="20"/>
                <w:szCs w:val="20"/>
              </w:rPr>
            </w:pPr>
          </w:p>
        </w:tc>
        <w:tc>
          <w:tcPr>
            <w:tcW w:w="709" w:type="dxa"/>
            <w:tcBorders>
              <w:top w:val="nil"/>
              <w:bottom w:val="nil"/>
              <w:right w:val="nil"/>
            </w:tcBorders>
          </w:tcPr>
          <w:p w14:paraId="4CF37F0D" w14:textId="77777777" w:rsidR="0016380A" w:rsidRDefault="0016380A" w:rsidP="009D5A77">
            <w:pPr>
              <w:spacing w:after="0"/>
              <w:rPr>
                <w:rFonts w:ascii="Arial" w:hAnsi="Arial" w:cs="Arial"/>
                <w:b/>
                <w:sz w:val="20"/>
                <w:szCs w:val="20"/>
              </w:rPr>
            </w:pPr>
          </w:p>
        </w:tc>
        <w:tc>
          <w:tcPr>
            <w:tcW w:w="1559" w:type="dxa"/>
            <w:tcBorders>
              <w:top w:val="nil"/>
              <w:left w:val="nil"/>
              <w:bottom w:val="nil"/>
            </w:tcBorders>
          </w:tcPr>
          <w:p w14:paraId="345E025F" w14:textId="77777777" w:rsidR="0016380A" w:rsidRDefault="0016380A" w:rsidP="009D5A77">
            <w:pPr>
              <w:spacing w:after="0"/>
              <w:rPr>
                <w:rFonts w:ascii="Arial" w:hAnsi="Arial" w:cs="Arial"/>
                <w:b/>
                <w:sz w:val="20"/>
                <w:szCs w:val="20"/>
              </w:rPr>
            </w:pPr>
            <w:r>
              <w:rPr>
                <w:rFonts w:ascii="Arial" w:hAnsi="Arial" w:cs="Arial"/>
                <w:b/>
                <w:sz w:val="20"/>
                <w:szCs w:val="20"/>
              </w:rPr>
              <w:t>Line Manager</w:t>
            </w:r>
          </w:p>
        </w:tc>
        <w:tc>
          <w:tcPr>
            <w:tcW w:w="2977" w:type="dxa"/>
          </w:tcPr>
          <w:p w14:paraId="158DB887" w14:textId="77777777" w:rsidR="0016380A" w:rsidRDefault="0016380A" w:rsidP="009D5A77">
            <w:pPr>
              <w:spacing w:after="0"/>
              <w:rPr>
                <w:rFonts w:ascii="Arial" w:hAnsi="Arial" w:cs="Arial"/>
                <w:b/>
                <w:sz w:val="20"/>
                <w:szCs w:val="20"/>
              </w:rPr>
            </w:pPr>
          </w:p>
        </w:tc>
      </w:tr>
    </w:tbl>
    <w:p w14:paraId="2EAE0C4F" w14:textId="77777777" w:rsidR="0016380A" w:rsidRDefault="0016380A" w:rsidP="0016380A">
      <w:pPr>
        <w:rPr>
          <w:rFonts w:ascii="Arial" w:hAnsi="Arial" w:cs="Arial"/>
        </w:rPr>
      </w:pPr>
    </w:p>
    <w:p w14:paraId="661AFCF3" w14:textId="77777777" w:rsidR="0016380A" w:rsidRDefault="0016380A" w:rsidP="0016380A">
      <w:pPr>
        <w:spacing w:after="0" w:line="240" w:lineRule="auto"/>
        <w:rPr>
          <w:rFonts w:ascii="Arial" w:eastAsia="Times New Roman" w:hAnsi="Arial" w:cs="Arial"/>
          <w:b/>
          <w:bCs/>
          <w:spacing w:val="-3"/>
          <w:lang w:val="en-GB"/>
        </w:rPr>
      </w:pPr>
    </w:p>
    <w:p w14:paraId="3466F6B5" w14:textId="77777777" w:rsidR="0016380A" w:rsidRDefault="0016380A" w:rsidP="0016380A">
      <w:pPr>
        <w:spacing w:after="0" w:line="240" w:lineRule="auto"/>
        <w:rPr>
          <w:rFonts w:ascii="Arial" w:eastAsia="Times New Roman" w:hAnsi="Arial" w:cs="Arial"/>
          <w:b/>
          <w:bCs/>
          <w:spacing w:val="-3"/>
          <w:lang w:val="en-GB"/>
        </w:rPr>
      </w:pPr>
    </w:p>
    <w:p w14:paraId="6D133DF7" w14:textId="77777777" w:rsidR="0016380A" w:rsidRDefault="0016380A" w:rsidP="0016380A">
      <w:pPr>
        <w:spacing w:after="0" w:line="240" w:lineRule="auto"/>
        <w:rPr>
          <w:rFonts w:ascii="Arial" w:eastAsia="Times New Roman" w:hAnsi="Arial" w:cs="Arial"/>
          <w:b/>
          <w:bCs/>
          <w:spacing w:val="-3"/>
          <w:lang w:val="en-GB"/>
        </w:rPr>
      </w:pPr>
    </w:p>
    <w:p w14:paraId="163D201F" w14:textId="77777777" w:rsidR="0016380A" w:rsidRDefault="0016380A" w:rsidP="0016380A">
      <w:pPr>
        <w:spacing w:after="0" w:line="240" w:lineRule="auto"/>
        <w:rPr>
          <w:rFonts w:ascii="Arial" w:eastAsia="Times New Roman" w:hAnsi="Arial" w:cs="Arial"/>
          <w:b/>
          <w:bCs/>
          <w:spacing w:val="-3"/>
          <w:lang w:val="en-GB"/>
        </w:rPr>
      </w:pPr>
    </w:p>
    <w:p w14:paraId="4206149C" w14:textId="2DAF9230" w:rsidR="0016380A" w:rsidRDefault="0016380A" w:rsidP="0016380A">
      <w:pPr>
        <w:spacing w:after="0" w:line="240" w:lineRule="auto"/>
        <w:rPr>
          <w:rFonts w:ascii="Arial" w:eastAsia="Times New Roman" w:hAnsi="Arial" w:cs="Arial"/>
          <w:b/>
          <w:bCs/>
          <w:spacing w:val="-3"/>
          <w:lang w:val="en-GB"/>
        </w:rPr>
      </w:pPr>
    </w:p>
    <w:p w14:paraId="4387FD60" w14:textId="53101FB8" w:rsidR="00C457AF" w:rsidRDefault="00C457AF" w:rsidP="0016380A">
      <w:pPr>
        <w:spacing w:after="0" w:line="240" w:lineRule="auto"/>
        <w:rPr>
          <w:rFonts w:ascii="Arial" w:eastAsia="Times New Roman" w:hAnsi="Arial" w:cs="Arial"/>
          <w:b/>
          <w:bCs/>
          <w:spacing w:val="-3"/>
          <w:lang w:val="en-GB"/>
        </w:rPr>
      </w:pPr>
    </w:p>
    <w:p w14:paraId="2C9DB980" w14:textId="39E22D4E" w:rsidR="00C457AF" w:rsidRDefault="00C457AF" w:rsidP="0016380A">
      <w:pPr>
        <w:spacing w:after="0" w:line="240" w:lineRule="auto"/>
        <w:rPr>
          <w:rFonts w:ascii="Arial" w:eastAsia="Times New Roman" w:hAnsi="Arial" w:cs="Arial"/>
          <w:b/>
          <w:bCs/>
          <w:spacing w:val="-3"/>
          <w:lang w:val="en-GB"/>
        </w:rPr>
      </w:pPr>
    </w:p>
    <w:p w14:paraId="34F0DFF4" w14:textId="17CC6C95" w:rsidR="00C457AF" w:rsidRDefault="00C457AF" w:rsidP="0016380A">
      <w:pPr>
        <w:spacing w:after="0" w:line="240" w:lineRule="auto"/>
        <w:rPr>
          <w:rFonts w:ascii="Arial" w:eastAsia="Times New Roman" w:hAnsi="Arial" w:cs="Arial"/>
          <w:b/>
          <w:bCs/>
          <w:spacing w:val="-3"/>
          <w:lang w:val="en-GB"/>
        </w:rPr>
      </w:pPr>
    </w:p>
    <w:p w14:paraId="186E5AE9" w14:textId="5CA25AC2" w:rsidR="00C457AF" w:rsidRDefault="00C457AF" w:rsidP="0016380A">
      <w:pPr>
        <w:spacing w:after="0" w:line="240" w:lineRule="auto"/>
        <w:rPr>
          <w:rFonts w:ascii="Arial" w:eastAsia="Times New Roman" w:hAnsi="Arial" w:cs="Arial"/>
          <w:b/>
          <w:bCs/>
          <w:spacing w:val="-3"/>
          <w:lang w:val="en-GB"/>
        </w:rPr>
      </w:pPr>
    </w:p>
    <w:p w14:paraId="5B80B491" w14:textId="739C14AF" w:rsidR="00C457AF" w:rsidRDefault="00C457AF" w:rsidP="0016380A">
      <w:pPr>
        <w:spacing w:after="0" w:line="240" w:lineRule="auto"/>
        <w:rPr>
          <w:rFonts w:ascii="Arial" w:eastAsia="Times New Roman" w:hAnsi="Arial" w:cs="Arial"/>
          <w:b/>
          <w:bCs/>
          <w:spacing w:val="-3"/>
          <w:lang w:val="en-GB"/>
        </w:rPr>
      </w:pPr>
    </w:p>
    <w:p w14:paraId="45D28100" w14:textId="37ABA78E" w:rsidR="00C457AF" w:rsidRDefault="00C457AF" w:rsidP="0016380A">
      <w:pPr>
        <w:spacing w:after="0" w:line="240" w:lineRule="auto"/>
        <w:rPr>
          <w:rFonts w:ascii="Arial" w:eastAsia="Times New Roman" w:hAnsi="Arial" w:cs="Arial"/>
          <w:b/>
          <w:bCs/>
          <w:spacing w:val="-3"/>
          <w:lang w:val="en-GB"/>
        </w:rPr>
      </w:pPr>
    </w:p>
    <w:p w14:paraId="4F47C229" w14:textId="0EF074FE" w:rsidR="00C457AF" w:rsidRDefault="00C457AF" w:rsidP="0016380A">
      <w:pPr>
        <w:spacing w:after="0" w:line="240" w:lineRule="auto"/>
        <w:rPr>
          <w:rFonts w:ascii="Arial" w:eastAsia="Times New Roman" w:hAnsi="Arial" w:cs="Arial"/>
          <w:b/>
          <w:bCs/>
          <w:spacing w:val="-3"/>
          <w:lang w:val="en-GB"/>
        </w:rPr>
      </w:pPr>
    </w:p>
    <w:p w14:paraId="39C4DC70" w14:textId="504975F3" w:rsidR="00C457AF" w:rsidRDefault="00C457AF" w:rsidP="0016380A">
      <w:pPr>
        <w:spacing w:after="0" w:line="240" w:lineRule="auto"/>
        <w:rPr>
          <w:rFonts w:ascii="Arial" w:eastAsia="Times New Roman" w:hAnsi="Arial" w:cs="Arial"/>
          <w:b/>
          <w:bCs/>
          <w:spacing w:val="-3"/>
          <w:lang w:val="en-GB"/>
        </w:rPr>
      </w:pPr>
    </w:p>
    <w:p w14:paraId="2D3ECD23" w14:textId="5D5073BB" w:rsidR="00C457AF" w:rsidRDefault="00C457AF" w:rsidP="0016380A">
      <w:pPr>
        <w:spacing w:after="0" w:line="240" w:lineRule="auto"/>
        <w:rPr>
          <w:rFonts w:ascii="Arial" w:eastAsia="Times New Roman" w:hAnsi="Arial" w:cs="Arial"/>
          <w:b/>
          <w:bCs/>
          <w:spacing w:val="-3"/>
          <w:lang w:val="en-GB"/>
        </w:rPr>
      </w:pPr>
    </w:p>
    <w:p w14:paraId="7274B9BA" w14:textId="03060AE3" w:rsidR="00C457AF" w:rsidRDefault="00C457AF" w:rsidP="0016380A">
      <w:pPr>
        <w:spacing w:after="0" w:line="240" w:lineRule="auto"/>
        <w:rPr>
          <w:rFonts w:ascii="Arial" w:eastAsia="Times New Roman" w:hAnsi="Arial" w:cs="Arial"/>
          <w:b/>
          <w:bCs/>
          <w:spacing w:val="-3"/>
          <w:lang w:val="en-GB"/>
        </w:rPr>
      </w:pPr>
    </w:p>
    <w:p w14:paraId="19DC52C0" w14:textId="345F50A4" w:rsidR="00C457AF" w:rsidRDefault="00C457AF" w:rsidP="0016380A">
      <w:pPr>
        <w:spacing w:after="0" w:line="240" w:lineRule="auto"/>
        <w:rPr>
          <w:rFonts w:ascii="Arial" w:eastAsia="Times New Roman" w:hAnsi="Arial" w:cs="Arial"/>
          <w:b/>
          <w:bCs/>
          <w:spacing w:val="-3"/>
          <w:lang w:val="en-GB"/>
        </w:rPr>
      </w:pPr>
    </w:p>
    <w:p w14:paraId="47A57998" w14:textId="3236AA24" w:rsidR="00C457AF" w:rsidRDefault="00C457AF" w:rsidP="0016380A">
      <w:pPr>
        <w:spacing w:after="0" w:line="240" w:lineRule="auto"/>
        <w:rPr>
          <w:rFonts w:ascii="Arial" w:eastAsia="Times New Roman" w:hAnsi="Arial" w:cs="Arial"/>
          <w:b/>
          <w:bCs/>
          <w:spacing w:val="-3"/>
          <w:lang w:val="en-GB"/>
        </w:rPr>
      </w:pPr>
    </w:p>
    <w:p w14:paraId="7629EC75" w14:textId="41614C59" w:rsidR="00C457AF" w:rsidRDefault="00C457AF" w:rsidP="0016380A">
      <w:pPr>
        <w:spacing w:after="0" w:line="240" w:lineRule="auto"/>
        <w:rPr>
          <w:rFonts w:ascii="Arial" w:eastAsia="Times New Roman" w:hAnsi="Arial" w:cs="Arial"/>
          <w:b/>
          <w:bCs/>
          <w:spacing w:val="-3"/>
          <w:lang w:val="en-GB"/>
        </w:rPr>
      </w:pPr>
    </w:p>
    <w:p w14:paraId="4CBAD84F" w14:textId="370930B5" w:rsidR="00C457AF" w:rsidRDefault="00C457AF" w:rsidP="0016380A">
      <w:pPr>
        <w:spacing w:after="0" w:line="240" w:lineRule="auto"/>
        <w:rPr>
          <w:rFonts w:ascii="Arial" w:eastAsia="Times New Roman" w:hAnsi="Arial" w:cs="Arial"/>
          <w:b/>
          <w:bCs/>
          <w:spacing w:val="-3"/>
          <w:lang w:val="en-GB"/>
        </w:rPr>
      </w:pPr>
    </w:p>
    <w:p w14:paraId="769E59B5" w14:textId="33E4594F" w:rsidR="00C457AF" w:rsidRDefault="00C457AF" w:rsidP="0016380A">
      <w:pPr>
        <w:spacing w:after="0" w:line="240" w:lineRule="auto"/>
        <w:rPr>
          <w:rFonts w:ascii="Arial" w:eastAsia="Times New Roman" w:hAnsi="Arial" w:cs="Arial"/>
          <w:b/>
          <w:bCs/>
          <w:spacing w:val="-3"/>
          <w:lang w:val="en-GB"/>
        </w:rPr>
      </w:pPr>
    </w:p>
    <w:p w14:paraId="5A42FC8C" w14:textId="56DF6053" w:rsidR="00C457AF" w:rsidRDefault="00C457AF" w:rsidP="0016380A">
      <w:pPr>
        <w:spacing w:after="0" w:line="240" w:lineRule="auto"/>
        <w:rPr>
          <w:rFonts w:ascii="Arial" w:eastAsia="Times New Roman" w:hAnsi="Arial" w:cs="Arial"/>
          <w:b/>
          <w:bCs/>
          <w:spacing w:val="-3"/>
          <w:lang w:val="en-GB"/>
        </w:rPr>
      </w:pPr>
    </w:p>
    <w:p w14:paraId="527F2558" w14:textId="72C88EF6" w:rsidR="00C457AF" w:rsidRDefault="00C457AF" w:rsidP="0016380A">
      <w:pPr>
        <w:spacing w:after="0" w:line="240" w:lineRule="auto"/>
        <w:rPr>
          <w:rFonts w:ascii="Arial" w:eastAsia="Times New Roman" w:hAnsi="Arial" w:cs="Arial"/>
          <w:b/>
          <w:bCs/>
          <w:spacing w:val="-3"/>
          <w:lang w:val="en-GB"/>
        </w:rPr>
      </w:pPr>
    </w:p>
    <w:p w14:paraId="13216616" w14:textId="03561112" w:rsidR="00C457AF" w:rsidRDefault="00C457AF" w:rsidP="0016380A">
      <w:pPr>
        <w:spacing w:after="0" w:line="240" w:lineRule="auto"/>
        <w:rPr>
          <w:rFonts w:ascii="Arial" w:eastAsia="Times New Roman" w:hAnsi="Arial" w:cs="Arial"/>
          <w:b/>
          <w:bCs/>
          <w:spacing w:val="-3"/>
          <w:lang w:val="en-GB"/>
        </w:rPr>
      </w:pPr>
    </w:p>
    <w:p w14:paraId="17D98010" w14:textId="0E1292D9" w:rsidR="00C457AF" w:rsidRDefault="00C457AF" w:rsidP="0016380A">
      <w:pPr>
        <w:spacing w:after="0" w:line="240" w:lineRule="auto"/>
        <w:rPr>
          <w:rFonts w:ascii="Arial" w:eastAsia="Times New Roman" w:hAnsi="Arial" w:cs="Arial"/>
          <w:b/>
          <w:bCs/>
          <w:spacing w:val="-3"/>
          <w:lang w:val="en-GB"/>
        </w:rPr>
      </w:pPr>
    </w:p>
    <w:p w14:paraId="799848AC" w14:textId="77777777" w:rsidR="00C457AF" w:rsidRDefault="00C457AF" w:rsidP="0016380A">
      <w:pPr>
        <w:spacing w:after="0" w:line="240" w:lineRule="auto"/>
        <w:rPr>
          <w:rFonts w:ascii="Arial" w:eastAsia="Times New Roman" w:hAnsi="Arial" w:cs="Arial"/>
          <w:b/>
          <w:bCs/>
          <w:spacing w:val="-3"/>
          <w:lang w:val="en-GB"/>
        </w:rPr>
      </w:pPr>
    </w:p>
    <w:p w14:paraId="754A4ACB" w14:textId="77777777" w:rsidR="0016380A" w:rsidRPr="0016380A" w:rsidRDefault="0016380A" w:rsidP="0016380A">
      <w:pPr>
        <w:spacing w:after="0" w:line="240" w:lineRule="auto"/>
        <w:jc w:val="right"/>
        <w:rPr>
          <w:rFonts w:ascii="Arial" w:eastAsia="Times New Roman" w:hAnsi="Arial" w:cs="Arial"/>
          <w:lang w:val="en-GB"/>
        </w:rPr>
      </w:pPr>
      <w:r>
        <w:rPr>
          <w:noProof/>
          <w:lang w:val="en-GB" w:eastAsia="en-GB"/>
        </w:rPr>
        <w:lastRenderedPageBreak/>
        <w:drawing>
          <wp:inline distT="0" distB="0" distL="0" distR="0" wp14:anchorId="53913F03" wp14:editId="062B38C6">
            <wp:extent cx="885825" cy="295275"/>
            <wp:effectExtent l="0" t="0" r="9525" b="9525"/>
            <wp:docPr id="2" name="Picture 2"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r w:rsidRPr="0016380A">
        <w:rPr>
          <w:rFonts w:ascii="Arial" w:eastAsia="Times New Roman" w:hAnsi="Arial" w:cs="Arial"/>
          <w:b/>
          <w:bCs/>
          <w:spacing w:val="-3"/>
          <w:lang w:val="en-GB"/>
        </w:rPr>
        <w:t xml:space="preserve">                                                                              Outline Person Specification</w:t>
      </w:r>
    </w:p>
    <w:p w14:paraId="3E244123" w14:textId="77777777" w:rsidR="0016380A" w:rsidRPr="0016380A" w:rsidRDefault="0016380A" w:rsidP="0016380A">
      <w:pPr>
        <w:spacing w:after="0" w:line="240" w:lineRule="auto"/>
        <w:rPr>
          <w:rFonts w:ascii="Arial" w:eastAsia="Times New Roman"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023"/>
      </w:tblGrid>
      <w:tr w:rsidR="00144BED" w:rsidRPr="0016380A" w14:paraId="591806AC" w14:textId="77777777" w:rsidTr="00144BED">
        <w:tc>
          <w:tcPr>
            <w:tcW w:w="4998" w:type="dxa"/>
            <w:tcBorders>
              <w:top w:val="nil"/>
              <w:left w:val="nil"/>
              <w:bottom w:val="nil"/>
            </w:tcBorders>
          </w:tcPr>
          <w:p w14:paraId="0FE3AB11" w14:textId="77777777" w:rsidR="00144BED" w:rsidRPr="0016380A" w:rsidRDefault="00144BED" w:rsidP="00144BED">
            <w:pPr>
              <w:spacing w:after="0"/>
              <w:jc w:val="right"/>
              <w:rPr>
                <w:rFonts w:ascii="Arial" w:hAnsi="Arial" w:cs="Arial"/>
                <w:b/>
                <w:noProof/>
                <w:sz w:val="20"/>
                <w:szCs w:val="20"/>
              </w:rPr>
            </w:pPr>
            <w:r w:rsidRPr="0016380A">
              <w:rPr>
                <w:rFonts w:ascii="Arial" w:hAnsi="Arial" w:cs="Arial"/>
                <w:b/>
                <w:noProof/>
                <w:sz w:val="20"/>
                <w:szCs w:val="20"/>
              </w:rPr>
              <w:t>Job title</w:t>
            </w:r>
          </w:p>
        </w:tc>
        <w:tc>
          <w:tcPr>
            <w:tcW w:w="4023" w:type="dxa"/>
          </w:tcPr>
          <w:p w14:paraId="2C266C5D" w14:textId="2801899D" w:rsidR="00144BED" w:rsidRPr="0016380A" w:rsidRDefault="00144BED" w:rsidP="00144BED">
            <w:pPr>
              <w:spacing w:after="0"/>
              <w:jc w:val="right"/>
              <w:rPr>
                <w:rFonts w:ascii="Arial" w:hAnsi="Arial" w:cs="Arial"/>
                <w:noProof/>
                <w:sz w:val="20"/>
                <w:szCs w:val="20"/>
              </w:rPr>
            </w:pPr>
            <w:r>
              <w:rPr>
                <w:rFonts w:ascii="Arial" w:hAnsi="Arial" w:cs="Arial"/>
                <w:noProof/>
                <w:sz w:val="20"/>
                <w:szCs w:val="20"/>
              </w:rPr>
              <w:t xml:space="preserve">Technical Systems Co-ordinator </w:t>
            </w:r>
          </w:p>
        </w:tc>
      </w:tr>
      <w:tr w:rsidR="00144BED" w:rsidRPr="0016380A" w14:paraId="2916BA91" w14:textId="77777777" w:rsidTr="00144BED">
        <w:tc>
          <w:tcPr>
            <w:tcW w:w="4998" w:type="dxa"/>
            <w:tcBorders>
              <w:top w:val="nil"/>
              <w:left w:val="nil"/>
              <w:bottom w:val="nil"/>
            </w:tcBorders>
          </w:tcPr>
          <w:p w14:paraId="09C4DAFD" w14:textId="77777777" w:rsidR="00144BED" w:rsidRPr="0016380A" w:rsidRDefault="00144BED" w:rsidP="00144BED">
            <w:pPr>
              <w:spacing w:after="0"/>
              <w:jc w:val="right"/>
              <w:rPr>
                <w:rFonts w:ascii="Arial" w:hAnsi="Arial" w:cs="Arial"/>
                <w:b/>
                <w:noProof/>
                <w:sz w:val="20"/>
                <w:szCs w:val="20"/>
              </w:rPr>
            </w:pPr>
            <w:r w:rsidRPr="0016380A">
              <w:rPr>
                <w:rFonts w:ascii="Arial" w:hAnsi="Arial" w:cs="Arial"/>
                <w:b/>
                <w:noProof/>
                <w:sz w:val="20"/>
                <w:szCs w:val="20"/>
              </w:rPr>
              <w:t>Effective date</w:t>
            </w:r>
          </w:p>
        </w:tc>
        <w:tc>
          <w:tcPr>
            <w:tcW w:w="4023" w:type="dxa"/>
          </w:tcPr>
          <w:p w14:paraId="6011E1F7" w14:textId="5E091876" w:rsidR="00144BED" w:rsidRPr="0016380A" w:rsidRDefault="00144BED" w:rsidP="00144BED">
            <w:pPr>
              <w:spacing w:after="0"/>
              <w:jc w:val="right"/>
              <w:rPr>
                <w:rFonts w:ascii="Arial" w:hAnsi="Arial" w:cs="Arial"/>
                <w:noProof/>
                <w:sz w:val="20"/>
                <w:szCs w:val="20"/>
              </w:rPr>
            </w:pPr>
            <w:r>
              <w:rPr>
                <w:rFonts w:ascii="Arial" w:hAnsi="Arial" w:cs="Arial"/>
                <w:noProof/>
                <w:sz w:val="20"/>
                <w:szCs w:val="20"/>
              </w:rPr>
              <w:t>March 2022</w:t>
            </w:r>
          </w:p>
        </w:tc>
      </w:tr>
    </w:tbl>
    <w:p w14:paraId="68000D7D" w14:textId="77777777" w:rsidR="0016380A" w:rsidRPr="0016380A" w:rsidRDefault="0016380A" w:rsidP="0016380A">
      <w:pPr>
        <w:spacing w:after="0" w:line="240" w:lineRule="auto"/>
        <w:jc w:val="right"/>
        <w:rPr>
          <w:rFonts w:ascii="Arial" w:eastAsia="Times New Roman" w:hAnsi="Arial" w:cs="Arial"/>
          <w:b/>
          <w:lang w:val="en-GB"/>
        </w:rPr>
      </w:pPr>
    </w:p>
    <w:p w14:paraId="651252D1" w14:textId="77777777" w:rsidR="0016380A" w:rsidRPr="0016380A" w:rsidRDefault="0016380A" w:rsidP="0016380A">
      <w:pPr>
        <w:spacing w:after="0" w:line="240" w:lineRule="auto"/>
        <w:jc w:val="right"/>
        <w:rPr>
          <w:rFonts w:ascii="Arial" w:eastAsia="Times New Roman" w:hAnsi="Arial" w:cs="Arial"/>
          <w:b/>
          <w:lang w:val="en-GB"/>
        </w:rPr>
      </w:pPr>
    </w:p>
    <w:p w14:paraId="1BFF6DB4" w14:textId="6896F19D" w:rsidR="0016380A" w:rsidRDefault="0016380A" w:rsidP="00BC4AEF">
      <w:pPr>
        <w:spacing w:after="0" w:line="240" w:lineRule="auto"/>
        <w:jc w:val="both"/>
        <w:rPr>
          <w:rFonts w:ascii="Arial" w:eastAsia="Times New Roman" w:hAnsi="Arial" w:cs="Arial"/>
          <w:b/>
          <w:sz w:val="24"/>
          <w:szCs w:val="24"/>
          <w:lang w:val="en-GB"/>
        </w:rPr>
      </w:pPr>
      <w:r w:rsidRPr="0016380A">
        <w:rPr>
          <w:rFonts w:ascii="Arial" w:eastAsia="Times New Roman" w:hAnsi="Arial" w:cs="Arial"/>
          <w:b/>
          <w:sz w:val="24"/>
          <w:szCs w:val="24"/>
          <w:lang w:val="en-GB"/>
        </w:rPr>
        <w:t xml:space="preserve">Key </w:t>
      </w:r>
      <w:r w:rsidR="00BC4AEF">
        <w:rPr>
          <w:rFonts w:ascii="Arial" w:eastAsia="Times New Roman" w:hAnsi="Arial" w:cs="Arial"/>
          <w:b/>
          <w:sz w:val="24"/>
          <w:szCs w:val="24"/>
          <w:lang w:val="en-GB"/>
        </w:rPr>
        <w:t>Values</w:t>
      </w:r>
      <w:r w:rsidRPr="0016380A">
        <w:rPr>
          <w:rFonts w:ascii="Arial" w:eastAsia="Times New Roman" w:hAnsi="Arial" w:cs="Arial"/>
          <w:b/>
          <w:sz w:val="24"/>
          <w:szCs w:val="24"/>
          <w:lang w:val="en-GB"/>
        </w:rPr>
        <w:t>:</w:t>
      </w:r>
    </w:p>
    <w:p w14:paraId="01C0021C" w14:textId="77777777" w:rsidR="00BC4AEF" w:rsidRPr="00BC4AEF" w:rsidRDefault="00BC4AEF" w:rsidP="00BC4AEF">
      <w:pPr>
        <w:spacing w:after="0" w:line="240" w:lineRule="auto"/>
        <w:jc w:val="both"/>
        <w:rPr>
          <w:rFonts w:ascii="Arial" w:eastAsia="Times New Roman" w:hAnsi="Arial" w:cs="Arial"/>
          <w:b/>
          <w:sz w:val="24"/>
          <w:szCs w:val="24"/>
          <w:lang w:val="en-GB"/>
        </w:rPr>
      </w:pPr>
    </w:p>
    <w:p w14:paraId="4E7EE47E"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Flexibility towards working hours</w:t>
      </w:r>
    </w:p>
    <w:p w14:paraId="75108652"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To be an active member of the HACCP team.</w:t>
      </w:r>
    </w:p>
    <w:p w14:paraId="15FDDBBF"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 xml:space="preserve">Ensuring Technical related SOPs are regularly reviewed and updated. </w:t>
      </w:r>
    </w:p>
    <w:p w14:paraId="46E3EDDA"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Communication between all levels of colleagues within the business</w:t>
      </w:r>
    </w:p>
    <w:p w14:paraId="31289844"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 xml:space="preserve">People management including delivery of performance review, development and coaching of team. </w:t>
      </w:r>
    </w:p>
    <w:p w14:paraId="7D663AE5"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Self-starter</w:t>
      </w:r>
    </w:p>
    <w:p w14:paraId="55EE6D5C"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 xml:space="preserve">Ability to handover and escalate problems </w:t>
      </w:r>
    </w:p>
    <w:p w14:paraId="36E63A2A"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Excellent attendance and timekeeping</w:t>
      </w:r>
    </w:p>
    <w:p w14:paraId="39522BA2"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Computer literate - experience of Oracle, word &amp; excel</w:t>
      </w:r>
    </w:p>
    <w:p w14:paraId="2060BF8B"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 xml:space="preserve">Excellent knowledge base of product range </w:t>
      </w:r>
    </w:p>
    <w:p w14:paraId="3AA0FB3B"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Internal audit training</w:t>
      </w:r>
    </w:p>
    <w:p w14:paraId="4CD2E811"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HACCP training to minimum level 3</w:t>
      </w:r>
    </w:p>
    <w:p w14:paraId="78682C13"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Intermediate food hygiene</w:t>
      </w:r>
    </w:p>
    <w:p w14:paraId="4F6FDF25" w14:textId="77777777" w:rsidR="00436D7E" w:rsidRPr="00144BED" w:rsidRDefault="00436D7E" w:rsidP="00436D7E">
      <w:pPr>
        <w:numPr>
          <w:ilvl w:val="0"/>
          <w:numId w:val="5"/>
        </w:numPr>
        <w:spacing w:after="0" w:line="240" w:lineRule="auto"/>
        <w:rPr>
          <w:rFonts w:ascii="Arial" w:hAnsi="Arial" w:cs="Arial"/>
          <w:color w:val="00B050"/>
        </w:rPr>
      </w:pPr>
      <w:r w:rsidRPr="00144BED">
        <w:rPr>
          <w:rFonts w:ascii="Arial" w:hAnsi="Arial" w:cs="Arial"/>
          <w:color w:val="00B050"/>
        </w:rPr>
        <w:t>Thermal process trained</w:t>
      </w:r>
    </w:p>
    <w:p w14:paraId="1FD37053" w14:textId="77777777" w:rsidR="004019B0" w:rsidRPr="004019B0" w:rsidRDefault="004019B0" w:rsidP="004019B0">
      <w:pPr>
        <w:rPr>
          <w:rFonts w:ascii="Arial" w:hAnsi="Arial" w:cs="Arial"/>
          <w:lang w:val="en-GB"/>
        </w:rPr>
      </w:pPr>
    </w:p>
    <w:p w14:paraId="3A9FBB1C" w14:textId="39270A50" w:rsidR="00595DFE" w:rsidRPr="00595DFE" w:rsidRDefault="00595DFE" w:rsidP="00595DFE">
      <w:pPr>
        <w:rPr>
          <w:rFonts w:ascii="Arial" w:hAnsi="Arial" w:cs="Arial"/>
        </w:rPr>
      </w:pPr>
    </w:p>
    <w:sectPr w:rsidR="00595DFE" w:rsidRPr="00595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642D26C"/>
    <w:lvl w:ilvl="0">
      <w:numFmt w:val="bullet"/>
      <w:lvlText w:val="*"/>
      <w:lvlJc w:val="left"/>
    </w:lvl>
  </w:abstractNum>
  <w:abstractNum w:abstractNumId="1" w15:restartNumberingAfterBreak="0">
    <w:nsid w:val="06534C0E"/>
    <w:multiLevelType w:val="hybridMultilevel"/>
    <w:tmpl w:val="DDC8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E1098"/>
    <w:multiLevelType w:val="hybridMultilevel"/>
    <w:tmpl w:val="92D8E0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F524F"/>
    <w:multiLevelType w:val="hybridMultilevel"/>
    <w:tmpl w:val="EECA4D46"/>
    <w:lvl w:ilvl="0" w:tplc="5F941C66">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0A2BA0"/>
    <w:multiLevelType w:val="hybridMultilevel"/>
    <w:tmpl w:val="B4D2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03252"/>
    <w:multiLevelType w:val="hybridMultilevel"/>
    <w:tmpl w:val="168C4184"/>
    <w:lvl w:ilvl="0" w:tplc="C2BE74F4">
      <w:start w:val="1"/>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6" w15:restartNumberingAfterBreak="0">
    <w:nsid w:val="2C0E42D9"/>
    <w:multiLevelType w:val="hybridMultilevel"/>
    <w:tmpl w:val="95F6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F2F64"/>
    <w:multiLevelType w:val="multilevel"/>
    <w:tmpl w:val="132277C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15:restartNumberingAfterBreak="0">
    <w:nsid w:val="368C5E93"/>
    <w:multiLevelType w:val="hybridMultilevel"/>
    <w:tmpl w:val="7C60DB98"/>
    <w:lvl w:ilvl="0" w:tplc="B46AFCC4">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566A6838"/>
    <w:multiLevelType w:val="hybridMultilevel"/>
    <w:tmpl w:val="B55E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14375"/>
    <w:multiLevelType w:val="hybridMultilevel"/>
    <w:tmpl w:val="5780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D008E4"/>
    <w:multiLevelType w:val="hybridMultilevel"/>
    <w:tmpl w:val="7664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4A29EB"/>
    <w:multiLevelType w:val="hybridMultilevel"/>
    <w:tmpl w:val="2AC8C1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534772">
    <w:abstractNumId w:val="2"/>
  </w:num>
  <w:num w:numId="2" w16cid:durableId="455300161">
    <w:abstractNumId w:val="0"/>
    <w:lvlOverride w:ilvl="0">
      <w:lvl w:ilvl="0">
        <w:numFmt w:val="bullet"/>
        <w:lvlText w:val=""/>
        <w:legacy w:legacy="1" w:legacySpace="0" w:legacyIndent="0"/>
        <w:lvlJc w:val="left"/>
        <w:rPr>
          <w:rFonts w:ascii="Symbol" w:hAnsi="Symbol" w:hint="default"/>
          <w:sz w:val="22"/>
        </w:rPr>
      </w:lvl>
    </w:lvlOverride>
  </w:num>
  <w:num w:numId="3" w16cid:durableId="1919899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7462941">
    <w:abstractNumId w:val="5"/>
  </w:num>
  <w:num w:numId="5" w16cid:durableId="1711413908">
    <w:abstractNumId w:val="10"/>
  </w:num>
  <w:num w:numId="6" w16cid:durableId="289436403">
    <w:abstractNumId w:val="7"/>
  </w:num>
  <w:num w:numId="7" w16cid:durableId="1248270722">
    <w:abstractNumId w:val="4"/>
  </w:num>
  <w:num w:numId="8" w16cid:durableId="1272005374">
    <w:abstractNumId w:val="3"/>
  </w:num>
  <w:num w:numId="9" w16cid:durableId="928152046">
    <w:abstractNumId w:val="8"/>
  </w:num>
  <w:num w:numId="10" w16cid:durableId="968821491">
    <w:abstractNumId w:val="6"/>
  </w:num>
  <w:num w:numId="11" w16cid:durableId="1176503161">
    <w:abstractNumId w:val="9"/>
  </w:num>
  <w:num w:numId="12" w16cid:durableId="1664234069">
    <w:abstractNumId w:val="12"/>
  </w:num>
  <w:num w:numId="13" w16cid:durableId="702292905">
    <w:abstractNumId w:val="11"/>
  </w:num>
  <w:num w:numId="14" w16cid:durableId="119152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0A"/>
    <w:rsid w:val="000154D2"/>
    <w:rsid w:val="000250EB"/>
    <w:rsid w:val="000965A3"/>
    <w:rsid w:val="00101915"/>
    <w:rsid w:val="001153E8"/>
    <w:rsid w:val="00144BED"/>
    <w:rsid w:val="0016380A"/>
    <w:rsid w:val="001864B0"/>
    <w:rsid w:val="001A2C91"/>
    <w:rsid w:val="001E45BC"/>
    <w:rsid w:val="003907A6"/>
    <w:rsid w:val="004019B0"/>
    <w:rsid w:val="00436D7E"/>
    <w:rsid w:val="00481186"/>
    <w:rsid w:val="005420CB"/>
    <w:rsid w:val="00595DFE"/>
    <w:rsid w:val="005D442B"/>
    <w:rsid w:val="006A780C"/>
    <w:rsid w:val="006B2AA9"/>
    <w:rsid w:val="00703A49"/>
    <w:rsid w:val="00737F93"/>
    <w:rsid w:val="008C382E"/>
    <w:rsid w:val="009E59EB"/>
    <w:rsid w:val="00A71FF5"/>
    <w:rsid w:val="00BC4AEF"/>
    <w:rsid w:val="00BD3159"/>
    <w:rsid w:val="00C457AF"/>
    <w:rsid w:val="00C54EF2"/>
    <w:rsid w:val="00D67848"/>
    <w:rsid w:val="00DE35DF"/>
    <w:rsid w:val="00E20167"/>
    <w:rsid w:val="00E73B89"/>
    <w:rsid w:val="00ED4A7D"/>
    <w:rsid w:val="00EE6E3C"/>
    <w:rsid w:val="00F3503C"/>
    <w:rsid w:val="00F56AF6"/>
    <w:rsid w:val="00F71766"/>
    <w:rsid w:val="00F94440"/>
    <w:rsid w:val="00F9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B3D7"/>
  <w15:docId w15:val="{D623FD3E-D65E-477C-87E5-F40E9A30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0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0A"/>
    <w:rPr>
      <w:rFonts w:ascii="Tahoma" w:eastAsia="Calibri" w:hAnsi="Tahoma" w:cs="Tahoma"/>
      <w:sz w:val="16"/>
      <w:szCs w:val="16"/>
      <w:lang w:val="en-US"/>
    </w:rPr>
  </w:style>
  <w:style w:type="paragraph" w:styleId="BodyTextIndent2">
    <w:name w:val="Body Text Indent 2"/>
    <w:basedOn w:val="Normal"/>
    <w:link w:val="BodyTextIndent2Char"/>
    <w:semiHidden/>
    <w:unhideWhenUsed/>
    <w:rsid w:val="00703A49"/>
    <w:pPr>
      <w:widowControl w:val="0"/>
      <w:spacing w:after="0" w:line="240" w:lineRule="auto"/>
      <w:ind w:left="60"/>
      <w:jc w:val="both"/>
    </w:pPr>
    <w:rPr>
      <w:rFonts w:ascii="Arial" w:eastAsia="Times New Roman" w:hAnsi="Arial" w:cs="Arial"/>
      <w:szCs w:val="24"/>
      <w:lang w:val="en-GB"/>
    </w:rPr>
  </w:style>
  <w:style w:type="character" w:customStyle="1" w:styleId="BodyTextIndent2Char">
    <w:name w:val="Body Text Indent 2 Char"/>
    <w:basedOn w:val="DefaultParagraphFont"/>
    <w:link w:val="BodyTextIndent2"/>
    <w:semiHidden/>
    <w:rsid w:val="00703A49"/>
    <w:rPr>
      <w:rFonts w:ascii="Arial" w:eastAsia="Times New Roman" w:hAnsi="Arial" w:cs="Arial"/>
      <w:szCs w:val="24"/>
    </w:rPr>
  </w:style>
  <w:style w:type="paragraph" w:styleId="ListParagraph">
    <w:name w:val="List Paragraph"/>
    <w:basedOn w:val="Normal"/>
    <w:qFormat/>
    <w:rsid w:val="00703A49"/>
    <w:pPr>
      <w:ind w:left="720"/>
      <w:contextualSpacing/>
    </w:pPr>
  </w:style>
  <w:style w:type="paragraph" w:customStyle="1" w:styleId="Normal1">
    <w:name w:val="Normal1"/>
    <w:rsid w:val="00595DFE"/>
    <w:pPr>
      <w:spacing w:after="0"/>
    </w:pPr>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0619">
      <w:bodyDiv w:val="1"/>
      <w:marLeft w:val="0"/>
      <w:marRight w:val="0"/>
      <w:marTop w:val="0"/>
      <w:marBottom w:val="0"/>
      <w:divBdr>
        <w:top w:val="none" w:sz="0" w:space="0" w:color="auto"/>
        <w:left w:val="none" w:sz="0" w:space="0" w:color="auto"/>
        <w:bottom w:val="none" w:sz="0" w:space="0" w:color="auto"/>
        <w:right w:val="none" w:sz="0" w:space="0" w:color="auto"/>
      </w:divBdr>
    </w:div>
    <w:div w:id="244151994">
      <w:bodyDiv w:val="1"/>
      <w:marLeft w:val="0"/>
      <w:marRight w:val="0"/>
      <w:marTop w:val="0"/>
      <w:marBottom w:val="0"/>
      <w:divBdr>
        <w:top w:val="none" w:sz="0" w:space="0" w:color="auto"/>
        <w:left w:val="none" w:sz="0" w:space="0" w:color="auto"/>
        <w:bottom w:val="none" w:sz="0" w:space="0" w:color="auto"/>
        <w:right w:val="none" w:sz="0" w:space="0" w:color="auto"/>
      </w:divBdr>
    </w:div>
    <w:div w:id="500783115">
      <w:bodyDiv w:val="1"/>
      <w:marLeft w:val="0"/>
      <w:marRight w:val="0"/>
      <w:marTop w:val="0"/>
      <w:marBottom w:val="0"/>
      <w:divBdr>
        <w:top w:val="none" w:sz="0" w:space="0" w:color="auto"/>
        <w:left w:val="none" w:sz="0" w:space="0" w:color="auto"/>
        <w:bottom w:val="none" w:sz="0" w:space="0" w:color="auto"/>
        <w:right w:val="none" w:sz="0" w:space="0" w:color="auto"/>
      </w:divBdr>
    </w:div>
    <w:div w:id="792089903">
      <w:bodyDiv w:val="1"/>
      <w:marLeft w:val="0"/>
      <w:marRight w:val="0"/>
      <w:marTop w:val="0"/>
      <w:marBottom w:val="0"/>
      <w:divBdr>
        <w:top w:val="none" w:sz="0" w:space="0" w:color="auto"/>
        <w:left w:val="none" w:sz="0" w:space="0" w:color="auto"/>
        <w:bottom w:val="none" w:sz="0" w:space="0" w:color="auto"/>
        <w:right w:val="none" w:sz="0" w:space="0" w:color="auto"/>
      </w:divBdr>
    </w:div>
    <w:div w:id="1014915074">
      <w:bodyDiv w:val="1"/>
      <w:marLeft w:val="0"/>
      <w:marRight w:val="0"/>
      <w:marTop w:val="0"/>
      <w:marBottom w:val="0"/>
      <w:divBdr>
        <w:top w:val="none" w:sz="0" w:space="0" w:color="auto"/>
        <w:left w:val="none" w:sz="0" w:space="0" w:color="auto"/>
        <w:bottom w:val="none" w:sz="0" w:space="0" w:color="auto"/>
        <w:right w:val="none" w:sz="0" w:space="0" w:color="auto"/>
      </w:divBdr>
    </w:div>
    <w:div w:id="1048919247">
      <w:bodyDiv w:val="1"/>
      <w:marLeft w:val="0"/>
      <w:marRight w:val="0"/>
      <w:marTop w:val="0"/>
      <w:marBottom w:val="0"/>
      <w:divBdr>
        <w:top w:val="none" w:sz="0" w:space="0" w:color="auto"/>
        <w:left w:val="none" w:sz="0" w:space="0" w:color="auto"/>
        <w:bottom w:val="none" w:sz="0" w:space="0" w:color="auto"/>
        <w:right w:val="none" w:sz="0" w:space="0" w:color="auto"/>
      </w:divBdr>
    </w:div>
    <w:div w:id="1105930242">
      <w:bodyDiv w:val="1"/>
      <w:marLeft w:val="0"/>
      <w:marRight w:val="0"/>
      <w:marTop w:val="0"/>
      <w:marBottom w:val="0"/>
      <w:divBdr>
        <w:top w:val="none" w:sz="0" w:space="0" w:color="auto"/>
        <w:left w:val="none" w:sz="0" w:space="0" w:color="auto"/>
        <w:bottom w:val="none" w:sz="0" w:space="0" w:color="auto"/>
        <w:right w:val="none" w:sz="0" w:space="0" w:color="auto"/>
      </w:divBdr>
    </w:div>
    <w:div w:id="1149706884">
      <w:bodyDiv w:val="1"/>
      <w:marLeft w:val="0"/>
      <w:marRight w:val="0"/>
      <w:marTop w:val="0"/>
      <w:marBottom w:val="0"/>
      <w:divBdr>
        <w:top w:val="none" w:sz="0" w:space="0" w:color="auto"/>
        <w:left w:val="none" w:sz="0" w:space="0" w:color="auto"/>
        <w:bottom w:val="none" w:sz="0" w:space="0" w:color="auto"/>
        <w:right w:val="none" w:sz="0" w:space="0" w:color="auto"/>
      </w:divBdr>
    </w:div>
    <w:div w:id="1164780974">
      <w:bodyDiv w:val="1"/>
      <w:marLeft w:val="0"/>
      <w:marRight w:val="0"/>
      <w:marTop w:val="0"/>
      <w:marBottom w:val="0"/>
      <w:divBdr>
        <w:top w:val="none" w:sz="0" w:space="0" w:color="auto"/>
        <w:left w:val="none" w:sz="0" w:space="0" w:color="auto"/>
        <w:bottom w:val="none" w:sz="0" w:space="0" w:color="auto"/>
        <w:right w:val="none" w:sz="0" w:space="0" w:color="auto"/>
      </w:divBdr>
    </w:div>
    <w:div w:id="1186869565">
      <w:bodyDiv w:val="1"/>
      <w:marLeft w:val="0"/>
      <w:marRight w:val="0"/>
      <w:marTop w:val="0"/>
      <w:marBottom w:val="0"/>
      <w:divBdr>
        <w:top w:val="none" w:sz="0" w:space="0" w:color="auto"/>
        <w:left w:val="none" w:sz="0" w:space="0" w:color="auto"/>
        <w:bottom w:val="none" w:sz="0" w:space="0" w:color="auto"/>
        <w:right w:val="none" w:sz="0" w:space="0" w:color="auto"/>
      </w:divBdr>
    </w:div>
    <w:div w:id="1243760762">
      <w:bodyDiv w:val="1"/>
      <w:marLeft w:val="0"/>
      <w:marRight w:val="0"/>
      <w:marTop w:val="0"/>
      <w:marBottom w:val="0"/>
      <w:divBdr>
        <w:top w:val="none" w:sz="0" w:space="0" w:color="auto"/>
        <w:left w:val="none" w:sz="0" w:space="0" w:color="auto"/>
        <w:bottom w:val="none" w:sz="0" w:space="0" w:color="auto"/>
        <w:right w:val="none" w:sz="0" w:space="0" w:color="auto"/>
      </w:divBdr>
    </w:div>
    <w:div w:id="1406994133">
      <w:bodyDiv w:val="1"/>
      <w:marLeft w:val="0"/>
      <w:marRight w:val="0"/>
      <w:marTop w:val="0"/>
      <w:marBottom w:val="0"/>
      <w:divBdr>
        <w:top w:val="none" w:sz="0" w:space="0" w:color="auto"/>
        <w:left w:val="none" w:sz="0" w:space="0" w:color="auto"/>
        <w:bottom w:val="none" w:sz="0" w:space="0" w:color="auto"/>
        <w:right w:val="none" w:sz="0" w:space="0" w:color="auto"/>
      </w:divBdr>
    </w:div>
    <w:div w:id="1644500293">
      <w:bodyDiv w:val="1"/>
      <w:marLeft w:val="0"/>
      <w:marRight w:val="0"/>
      <w:marTop w:val="0"/>
      <w:marBottom w:val="0"/>
      <w:divBdr>
        <w:top w:val="none" w:sz="0" w:space="0" w:color="auto"/>
        <w:left w:val="none" w:sz="0" w:space="0" w:color="auto"/>
        <w:bottom w:val="none" w:sz="0" w:space="0" w:color="auto"/>
        <w:right w:val="none" w:sz="0" w:space="0" w:color="auto"/>
      </w:divBdr>
    </w:div>
    <w:div w:id="1651902030">
      <w:bodyDiv w:val="1"/>
      <w:marLeft w:val="0"/>
      <w:marRight w:val="0"/>
      <w:marTop w:val="0"/>
      <w:marBottom w:val="0"/>
      <w:divBdr>
        <w:top w:val="none" w:sz="0" w:space="0" w:color="auto"/>
        <w:left w:val="none" w:sz="0" w:space="0" w:color="auto"/>
        <w:bottom w:val="none" w:sz="0" w:space="0" w:color="auto"/>
        <w:right w:val="none" w:sz="0" w:space="0" w:color="auto"/>
      </w:divBdr>
    </w:div>
    <w:div w:id="1857384104">
      <w:bodyDiv w:val="1"/>
      <w:marLeft w:val="0"/>
      <w:marRight w:val="0"/>
      <w:marTop w:val="0"/>
      <w:marBottom w:val="0"/>
      <w:divBdr>
        <w:top w:val="none" w:sz="0" w:space="0" w:color="auto"/>
        <w:left w:val="none" w:sz="0" w:space="0" w:color="auto"/>
        <w:bottom w:val="none" w:sz="0" w:space="0" w:color="auto"/>
        <w:right w:val="none" w:sz="0" w:space="0" w:color="auto"/>
      </w:divBdr>
    </w:div>
    <w:div w:id="20883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7208209-6b1e-48ad-9926-4d585cd37774}" enabled="1" method="Standard" siteId="{e63a506a-68f4-40f1-a419-585cfeca6876}"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Wood</dc:creator>
  <cp:lastModifiedBy>Katherine McColl</cp:lastModifiedBy>
  <cp:revision>2</cp:revision>
  <dcterms:created xsi:type="dcterms:W3CDTF">2024-09-10T15:22:00Z</dcterms:created>
  <dcterms:modified xsi:type="dcterms:W3CDTF">2024-09-10T15:22:00Z</dcterms:modified>
</cp:coreProperties>
</file>